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6E" w:rsidRDefault="004C3E1F">
      <w:pPr>
        <w:rPr>
          <w:rFonts w:ascii="黑体" w:eastAsia="黑体" w:hAnsi="黑体" w:cs="黑体"/>
          <w:sz w:val="24"/>
        </w:rPr>
      </w:pPr>
      <w:r>
        <w:rPr>
          <w:rFonts w:ascii="黑体" w:eastAsia="黑体" w:hAnsi="黑体" w:cs="黑体" w:hint="eastAsia"/>
          <w:sz w:val="24"/>
        </w:rPr>
        <w:t>附件3</w:t>
      </w:r>
      <w:bookmarkStart w:id="0" w:name="_GoBack"/>
      <w:bookmarkEnd w:id="0"/>
    </w:p>
    <w:p w:rsidR="00F7056E" w:rsidRDefault="00F7056E"/>
    <w:p w:rsidR="00F7056E" w:rsidRDefault="004C3E1F">
      <w:pPr>
        <w:spacing w:line="360" w:lineRule="auto"/>
        <w:jc w:val="center"/>
        <w:rPr>
          <w:rFonts w:ascii="方正小标宋简体" w:eastAsia="方正小标宋简体"/>
          <w:sz w:val="44"/>
          <w:szCs w:val="44"/>
        </w:rPr>
      </w:pPr>
      <w:r>
        <w:rPr>
          <w:rFonts w:ascii="方正小标宋简体" w:eastAsia="方正小标宋简体" w:hint="eastAsia"/>
          <w:sz w:val="44"/>
          <w:szCs w:val="44"/>
        </w:rPr>
        <w:t>部门整体支出绩效自评报告</w:t>
      </w:r>
    </w:p>
    <w:p w:rsidR="00F7056E" w:rsidRDefault="00F7056E">
      <w:pPr>
        <w:rPr>
          <w:rFonts w:ascii="仿宋_GB2312"/>
          <w:szCs w:val="44"/>
        </w:rPr>
      </w:pPr>
    </w:p>
    <w:p w:rsidR="00981A3E" w:rsidRDefault="00981A3E">
      <w:pPr>
        <w:rPr>
          <w:rFonts w:ascii="仿宋_GB2312"/>
          <w:szCs w:val="44"/>
        </w:rPr>
      </w:pPr>
    </w:p>
    <w:p w:rsidR="00981A3E" w:rsidRDefault="00981A3E"/>
    <w:p w:rsidR="00F7056E" w:rsidRDefault="00F7056E"/>
    <w:p w:rsidR="00F7056E" w:rsidRDefault="00F7056E"/>
    <w:p w:rsidR="00F7056E" w:rsidRDefault="00F7056E"/>
    <w:p w:rsidR="00F7056E" w:rsidRDefault="004C3E1F" w:rsidP="00430103">
      <w:pPr>
        <w:ind w:firstLineChars="592" w:firstLine="1822"/>
      </w:pPr>
      <w:r>
        <w:rPr>
          <w:rFonts w:hint="eastAsia"/>
        </w:rPr>
        <w:t>部门名称（公章）：</w:t>
      </w:r>
      <w:r w:rsidR="00430103">
        <w:rPr>
          <w:rFonts w:ascii="仿宋_GB2312" w:hint="eastAsia"/>
        </w:rPr>
        <w:t>林芝市水利局</w:t>
      </w:r>
    </w:p>
    <w:p w:rsidR="00F7056E" w:rsidRDefault="004C3E1F" w:rsidP="00430103">
      <w:pPr>
        <w:ind w:firstLineChars="592" w:firstLine="1822"/>
      </w:pPr>
      <w:r>
        <w:rPr>
          <w:rFonts w:hint="eastAsia"/>
        </w:rPr>
        <w:t>填报人姓名：</w:t>
      </w:r>
      <w:r w:rsidR="00430103">
        <w:rPr>
          <w:rFonts w:hint="eastAsia"/>
        </w:rPr>
        <w:t>央珍</w:t>
      </w:r>
    </w:p>
    <w:p w:rsidR="00F7056E" w:rsidRDefault="004C3E1F" w:rsidP="00430103">
      <w:pPr>
        <w:ind w:firstLineChars="592" w:firstLine="1822"/>
      </w:pPr>
      <w:r>
        <w:rPr>
          <w:rFonts w:hint="eastAsia"/>
        </w:rPr>
        <w:t>联系电话：</w:t>
      </w:r>
      <w:r w:rsidR="00430103">
        <w:rPr>
          <w:rFonts w:hint="eastAsia"/>
        </w:rPr>
        <w:t>18689045052</w:t>
      </w:r>
    </w:p>
    <w:p w:rsidR="00F7056E" w:rsidRDefault="004C3E1F" w:rsidP="00430103">
      <w:pPr>
        <w:ind w:firstLineChars="592" w:firstLine="1822"/>
      </w:pPr>
      <w:r>
        <w:rPr>
          <w:rFonts w:hint="eastAsia"/>
        </w:rPr>
        <w:t>填报日期：</w:t>
      </w:r>
      <w:r w:rsidR="00430103">
        <w:rPr>
          <w:rFonts w:hint="eastAsia"/>
        </w:rPr>
        <w:t>2025</w:t>
      </w:r>
      <w:r w:rsidR="00430103">
        <w:rPr>
          <w:rFonts w:hint="eastAsia"/>
        </w:rPr>
        <w:t>年</w:t>
      </w:r>
      <w:r w:rsidR="00430103">
        <w:rPr>
          <w:rFonts w:hint="eastAsia"/>
        </w:rPr>
        <w:t>5</w:t>
      </w:r>
      <w:r w:rsidR="00430103">
        <w:rPr>
          <w:rFonts w:hint="eastAsia"/>
        </w:rPr>
        <w:t>月</w:t>
      </w:r>
      <w:r w:rsidR="00430103">
        <w:rPr>
          <w:rFonts w:hint="eastAsia"/>
        </w:rPr>
        <w:t>23</w:t>
      </w:r>
      <w:r w:rsidR="00430103">
        <w:rPr>
          <w:rFonts w:hint="eastAsia"/>
        </w:rPr>
        <w:t>日</w:t>
      </w:r>
    </w:p>
    <w:p w:rsidR="00F7056E" w:rsidRDefault="00F7056E"/>
    <w:p w:rsidR="00F7056E" w:rsidRDefault="00F7056E"/>
    <w:p w:rsidR="00F7056E" w:rsidRDefault="00F7056E"/>
    <w:p w:rsidR="00F7056E" w:rsidRDefault="00F7056E"/>
    <w:p w:rsidR="00F7056E" w:rsidRDefault="004C3E1F">
      <w:r>
        <w:rPr>
          <w:rFonts w:hint="eastAsia"/>
        </w:rPr>
        <w:t xml:space="preserve">                    </w:t>
      </w:r>
    </w:p>
    <w:p w:rsidR="00F7056E" w:rsidRDefault="00F7056E"/>
    <w:p w:rsidR="00F7056E" w:rsidRDefault="00F7056E"/>
    <w:p w:rsidR="00F7056E" w:rsidRDefault="00F7056E"/>
    <w:p w:rsidR="00F7056E" w:rsidRDefault="004C3E1F">
      <w:pPr>
        <w:jc w:val="center"/>
      </w:pPr>
      <w:r>
        <w:rPr>
          <w:rFonts w:hint="eastAsia"/>
        </w:rPr>
        <w:t>林芝市财政局制</w:t>
      </w:r>
    </w:p>
    <w:p w:rsidR="00F7056E" w:rsidRDefault="004C3E1F">
      <w:r>
        <w:rPr>
          <w:rFonts w:hint="eastAsia"/>
        </w:rPr>
        <w:t xml:space="preserve">                         2025</w:t>
      </w:r>
      <w:r>
        <w:rPr>
          <w:rFonts w:hint="eastAsia"/>
        </w:rPr>
        <w:t>年</w:t>
      </w:r>
    </w:p>
    <w:p w:rsidR="00F7056E" w:rsidRDefault="004C3E1F" w:rsidP="00430103">
      <w:pPr>
        <w:spacing w:line="540" w:lineRule="exact"/>
        <w:ind w:firstLineChars="200" w:firstLine="615"/>
        <w:rPr>
          <w:rFonts w:ascii="方正小标宋简体" w:eastAsia="方正小标宋简体"/>
        </w:rPr>
      </w:pPr>
      <w:bookmarkStart w:id="1" w:name="_Toc28838"/>
      <w:bookmarkStart w:id="2" w:name="_Toc8021_WPSOffice_Level2"/>
      <w:r>
        <w:rPr>
          <w:rFonts w:ascii="方正小标宋简体" w:eastAsia="方正小标宋简体" w:hint="eastAsia"/>
        </w:rPr>
        <w:lastRenderedPageBreak/>
        <w:t>一、部门基本情况</w:t>
      </w:r>
      <w:bookmarkEnd w:id="1"/>
    </w:p>
    <w:p w:rsidR="00F7056E" w:rsidRDefault="004C3E1F" w:rsidP="00430103">
      <w:pPr>
        <w:spacing w:line="540" w:lineRule="exact"/>
        <w:ind w:firstLineChars="200" w:firstLine="618"/>
        <w:rPr>
          <w:rFonts w:ascii="楷体_GB2312" w:eastAsia="楷体_GB2312"/>
          <w:b/>
          <w:bCs/>
          <w:szCs w:val="32"/>
        </w:rPr>
      </w:pPr>
      <w:bookmarkStart w:id="3" w:name="_Toc30104"/>
      <w:bookmarkStart w:id="4" w:name="_Toc23683"/>
      <w:bookmarkStart w:id="5" w:name="_Toc5988_WPSOffice_Level3"/>
      <w:bookmarkEnd w:id="2"/>
      <w:r>
        <w:rPr>
          <w:rFonts w:ascii="楷体_GB2312" w:eastAsia="楷体_GB2312" w:hint="eastAsia"/>
          <w:b/>
          <w:bCs/>
          <w:szCs w:val="32"/>
        </w:rPr>
        <w:t>（一）部门整体概况</w:t>
      </w:r>
      <w:bookmarkStart w:id="6" w:name="_Toc18779"/>
      <w:bookmarkEnd w:id="3"/>
      <w:bookmarkEnd w:id="4"/>
      <w:bookmarkEnd w:id="5"/>
    </w:p>
    <w:bookmarkEnd w:id="6"/>
    <w:p w:rsidR="00F7056E" w:rsidRDefault="00A24FC8" w:rsidP="00A24FC8">
      <w:pPr>
        <w:spacing w:line="540" w:lineRule="exact"/>
        <w:ind w:firstLineChars="200" w:firstLine="615"/>
        <w:rPr>
          <w:rFonts w:eastAsia="宋体"/>
          <w:sz w:val="24"/>
          <w:szCs w:val="22"/>
        </w:rPr>
      </w:pPr>
      <w:r>
        <w:rPr>
          <w:rFonts w:ascii="仿宋_GB2312" w:hAnsi="仿宋_GB2312" w:cs="仿宋_GB2312" w:hint="eastAsia"/>
          <w:bCs/>
          <w:szCs w:val="32"/>
        </w:rPr>
        <w:t>林芝市水利局负责保障水资源的合理开发利用、生活、生产经营和生态环境用水的统筹和保障；按规定制定水利工程建设有关制度并组织实施，负责提出全市水利</w:t>
      </w:r>
      <w:r w:rsidR="00636437">
        <w:rPr>
          <w:rFonts w:ascii="仿宋_GB2312" w:hAnsi="仿宋_GB2312" w:cs="仿宋_GB2312" w:hint="eastAsia"/>
          <w:bCs/>
          <w:szCs w:val="32"/>
        </w:rPr>
        <w:t>固定资产投资规模、方向、具体安排建议并组织指导实施，按</w:t>
      </w:r>
      <w:r w:rsidR="00491BFE">
        <w:rPr>
          <w:rFonts w:ascii="仿宋_GB2312" w:hAnsi="仿宋_GB2312" w:cs="仿宋_GB2312" w:hint="eastAsia"/>
          <w:bCs/>
          <w:szCs w:val="32"/>
        </w:rPr>
        <w:t>规定权限审批、核准全市规划内和</w:t>
      </w:r>
      <w:r w:rsidR="00092B1C">
        <w:rPr>
          <w:rFonts w:ascii="仿宋_GB2312" w:hAnsi="仿宋_GB2312" w:cs="仿宋_GB2312" w:hint="eastAsia"/>
          <w:bCs/>
          <w:szCs w:val="32"/>
        </w:rPr>
        <w:t>年度计划规模内固定资产投资项目，提出全市水利资金安排建议并负责项目实施的监督管理。指导水资源保护工作、节约用水工作、指导水利设施、水域及其岸线的管理、保护与综合利用。监督水利工程建设与运行管理、负责水土保持。</w:t>
      </w:r>
    </w:p>
    <w:p w:rsidR="00F7056E" w:rsidRDefault="004C3E1F" w:rsidP="001E1101">
      <w:pPr>
        <w:spacing w:line="540" w:lineRule="exact"/>
        <w:ind w:firstLineChars="200" w:firstLine="618"/>
        <w:rPr>
          <w:rFonts w:ascii="楷体_GB2312" w:eastAsia="楷体_GB2312"/>
          <w:b/>
          <w:bCs/>
          <w:szCs w:val="32"/>
        </w:rPr>
      </w:pPr>
      <w:bookmarkStart w:id="7" w:name="_Toc14936_WPSOffice_Level2"/>
      <w:bookmarkStart w:id="8" w:name="_Toc25996"/>
      <w:r>
        <w:rPr>
          <w:rFonts w:ascii="楷体_GB2312" w:eastAsia="楷体_GB2312" w:hint="eastAsia"/>
          <w:b/>
          <w:bCs/>
          <w:szCs w:val="32"/>
        </w:rPr>
        <w:t>（二）年度总体工作和重点工作任务</w:t>
      </w:r>
      <w:bookmarkEnd w:id="7"/>
      <w:bookmarkEnd w:id="8"/>
    </w:p>
    <w:p w:rsidR="00977FA7" w:rsidRDefault="00977FA7" w:rsidP="00977FA7">
      <w:pPr>
        <w:pStyle w:val="2"/>
        <w:spacing w:line="576" w:lineRule="exact"/>
        <w:ind w:leftChars="0" w:left="0" w:firstLine="615"/>
        <w:rPr>
          <w:rFonts w:ascii="仿宋_GB2312" w:hAnsi="仿宋_GB2312" w:cs="仿宋_GB2312"/>
          <w:b/>
          <w:bCs/>
          <w:szCs w:val="32"/>
        </w:rPr>
      </w:pPr>
      <w:bookmarkStart w:id="9" w:name="_Toc8086"/>
      <w:bookmarkStart w:id="10" w:name="_Toc28424_WPSOffice_Level2"/>
      <w:r>
        <w:rPr>
          <w:rFonts w:ascii="楷体_GB2312" w:eastAsia="楷体_GB2312" w:hAnsi="楷体_GB2312" w:cs="楷体_GB2312" w:hint="eastAsia"/>
          <w:szCs w:val="32"/>
        </w:rPr>
        <w:t>（一）坚持规划先行，强化项目支撑，水利服务经济社会能力明显增强。</w:t>
      </w:r>
      <w:r>
        <w:rPr>
          <w:rFonts w:ascii="仿宋_GB2312" w:hAnsi="仿宋_GB2312" w:cs="仿宋_GB2312" w:hint="eastAsia"/>
          <w:b/>
          <w:bCs/>
          <w:szCs w:val="32"/>
        </w:rPr>
        <w:t>一是</w:t>
      </w:r>
      <w:r>
        <w:rPr>
          <w:rFonts w:ascii="仿宋_GB2312" w:hAnsi="仿宋_GB2312" w:cs="仿宋_GB2312" w:hint="eastAsia"/>
          <w:szCs w:val="32"/>
        </w:rPr>
        <w:t>水利投资稳步增长。超额完成年初制定的业务目标任务，年度计划完成投资4亿元，累计完成投资6.04亿元，完成率151%。年度水利固定资产投资入统任务2.95亿元，实际完成3.64亿元，完成率123%。年度计划巩固提升8000人的农村供水保障能力，实际完成2.23万人农村供水保障能力提升，</w:t>
      </w:r>
      <w:r>
        <w:rPr>
          <w:rFonts w:ascii="仿宋_GB2312" w:hAnsi="仿宋_GB2312" w:cs="仿宋_GB2312" w:hint="eastAsia"/>
          <w:snapToGrid w:val="0"/>
          <w:szCs w:val="32"/>
        </w:rPr>
        <w:t>落实水生态岗位1581人</w:t>
      </w:r>
      <w:r>
        <w:rPr>
          <w:rFonts w:ascii="仿宋_GB2312" w:hAnsi="仿宋_GB2312" w:cs="仿宋_GB2312" w:hint="eastAsia"/>
          <w:szCs w:val="32"/>
        </w:rPr>
        <w:t>。</w:t>
      </w:r>
      <w:r>
        <w:rPr>
          <w:rFonts w:ascii="仿宋_GB2312" w:hAnsi="仿宋_GB2312" w:cs="仿宋_GB2312" w:hint="eastAsia"/>
          <w:b/>
          <w:bCs/>
          <w:kern w:val="0"/>
          <w:szCs w:val="32"/>
        </w:rPr>
        <w:t>二是</w:t>
      </w:r>
      <w:r>
        <w:rPr>
          <w:rFonts w:ascii="仿宋_GB2312" w:hAnsi="仿宋_GB2312" w:cs="仿宋_GB2312" w:hint="eastAsia"/>
          <w:szCs w:val="32"/>
        </w:rPr>
        <w:t>规划体系不断健全。形成覆盖七县（市、区）的流域规划、水网建设专业规划和中小河流治理实施方案为一体的综合规划体系。古如曲水库可行性研究报告已报水利部水规总院审查。规划储备水利项目273项，匡算总投资432亿元。</w:t>
      </w:r>
      <w:r>
        <w:rPr>
          <w:rFonts w:ascii="仿宋_GB2312" w:hAnsi="仿宋_GB2312" w:cs="仿宋_GB2312" w:hint="eastAsia"/>
          <w:b/>
          <w:bCs/>
          <w:szCs w:val="32"/>
        </w:rPr>
        <w:t>三是</w:t>
      </w:r>
      <w:r>
        <w:rPr>
          <w:rFonts w:ascii="仿宋_GB2312" w:hAnsi="仿宋_GB2312" w:cs="仿宋_GB2312" w:hint="eastAsia"/>
          <w:szCs w:val="32"/>
        </w:rPr>
        <w:t>基础设施不断完善。通过实施墨脱县城水系综合整治等47项工程，全年综合治理河长65.2公里，完成米林市羌纳乡西嘎门巴村水土流失和波密县桃花谷水土流失治理工程年度投资</w:t>
      </w:r>
      <w:r>
        <w:rPr>
          <w:rFonts w:ascii="仿宋_GB2312" w:hAnsi="仿宋_GB2312" w:cs="仿宋_GB2312" w:hint="eastAsia"/>
          <w:szCs w:val="32"/>
        </w:rPr>
        <w:lastRenderedPageBreak/>
        <w:t>任务，治理水土流失面积52平方公里，有效改善农田灌溉面积1.48万亩。</w:t>
      </w:r>
    </w:p>
    <w:p w:rsidR="00977FA7" w:rsidRDefault="00977FA7" w:rsidP="00977FA7">
      <w:pPr>
        <w:spacing w:line="576" w:lineRule="exact"/>
        <w:ind w:firstLineChars="200" w:firstLine="615"/>
        <w:contextualSpacing/>
        <w:rPr>
          <w:rFonts w:ascii="仿宋_GB2312" w:hAnsi="仿宋_GB2312" w:cs="仿宋_GB2312"/>
          <w:szCs w:val="32"/>
        </w:rPr>
      </w:pPr>
      <w:r>
        <w:rPr>
          <w:rFonts w:ascii="楷体_GB2312" w:eastAsia="楷体_GB2312" w:hAnsi="楷体_GB2312" w:cs="楷体_GB2312" w:hint="eastAsia"/>
          <w:szCs w:val="32"/>
        </w:rPr>
        <w:t>（二）坚持生态优先，引领绿色发展，水生态保护和治理纵深推进。</w:t>
      </w:r>
      <w:r>
        <w:rPr>
          <w:rFonts w:ascii="仿宋_GB2312" w:hAnsi="仿宋_GB2312" w:cs="仿宋_GB2312" w:hint="eastAsia"/>
          <w:b/>
          <w:bCs/>
          <w:szCs w:val="32"/>
        </w:rPr>
        <w:t>一是</w:t>
      </w:r>
      <w:r>
        <w:rPr>
          <w:rFonts w:ascii="仿宋_GB2312" w:hAnsi="仿宋_GB2312" w:cs="仿宋_GB2312" w:hint="eastAsia"/>
          <w:szCs w:val="32"/>
        </w:rPr>
        <w:t>强化节水建设。全市用水总量2.0294亿立方米，万元国内生产总值用水量86.12立方米，万元工业增加值用水量23.51立方米，农田灌溉水有效利用系数0.459。我市先后完成工布江达县、朗县、米林市、墨脱县县域节水型社会达标建设，并顺利通过自治区级验收，以点带面进行全面节水。围绕“六项任务”，率先在全区完成工布江达县、米林市农业水价改革市级验收。</w:t>
      </w:r>
      <w:r>
        <w:rPr>
          <w:rFonts w:ascii="仿宋_GB2312" w:hAnsi="仿宋_GB2312" w:cs="仿宋_GB2312" w:hint="eastAsia"/>
          <w:b/>
          <w:bCs/>
          <w:szCs w:val="32"/>
        </w:rPr>
        <w:t>二是</w:t>
      </w:r>
      <w:r>
        <w:rPr>
          <w:rFonts w:ascii="仿宋_GB2312" w:hAnsi="仿宋_GB2312" w:cs="仿宋_GB2312" w:hint="eastAsia"/>
          <w:szCs w:val="32"/>
        </w:rPr>
        <w:t>强化取用水监管。将管网覆盖范围内的157家重点取用水大户纳入统一管控名录，全年累计征收水资源费182余万元。水利改革获得新突破，推动“以经营性为目的取用地热水、矿泉水的取水许可办理”、水土保持方案审批、招标方案报批等权限下放至市、县级，作为林芝改革先行先试示范点，完成农夫山泉取水许可审批。</w:t>
      </w:r>
      <w:r>
        <w:rPr>
          <w:rFonts w:ascii="仿宋_GB2312" w:hAnsi="仿宋_GB2312" w:cs="仿宋_GB2312" w:hint="eastAsia"/>
          <w:b/>
          <w:bCs/>
          <w:szCs w:val="20"/>
        </w:rPr>
        <w:t>三是</w:t>
      </w:r>
      <w:r>
        <w:rPr>
          <w:rFonts w:ascii="仿宋_GB2312" w:hAnsi="仿宋_GB2312" w:cs="仿宋_GB2312" w:hint="eastAsia"/>
          <w:szCs w:val="20"/>
        </w:rPr>
        <w:t>强化河湖管护。</w:t>
      </w:r>
      <w:r>
        <w:rPr>
          <w:rFonts w:ascii="仿宋_GB2312" w:hAnsi="仿宋_GB2312" w:cs="仿宋_GB2312" w:hint="eastAsia"/>
          <w:szCs w:val="32"/>
        </w:rPr>
        <w:t>巴宜区创新务实之策、破解河砂治理之困，推动“乱采乱挖”向“有序经营”转变。智慧河湖（二期）通过成果验收并投入使用，通过</w:t>
      </w:r>
      <w:r>
        <w:rPr>
          <w:rFonts w:ascii="仿宋_GB2312" w:hAnsi="宋体" w:hint="eastAsia"/>
          <w:szCs w:val="32"/>
        </w:rPr>
        <w:t>山洪灾害、河湖管理纵向贯通与</w:t>
      </w:r>
      <w:r>
        <w:rPr>
          <w:rFonts w:ascii="仿宋_GB2312" w:hAnsi="仿宋_GB2312" w:cs="仿宋_GB2312" w:hint="eastAsia"/>
          <w:szCs w:val="32"/>
        </w:rPr>
        <w:t>“雪亮工程”“数字林芝”横向对接，实现数据共享</w:t>
      </w:r>
      <w:r>
        <w:rPr>
          <w:rFonts w:ascii="仿宋_GB2312" w:hAnsi="宋体" w:hint="eastAsia"/>
          <w:szCs w:val="32"/>
        </w:rPr>
        <w:t>。</w:t>
      </w:r>
      <w:r>
        <w:rPr>
          <w:rFonts w:ascii="仿宋_GB2312" w:hAnsi="仿宋_GB2312" w:cs="仿宋_GB2312" w:hint="eastAsia"/>
          <w:szCs w:val="32"/>
        </w:rPr>
        <w:t>全市各级河湖长累计巡河1.78万人次，巡河里程6.8万公里，巡河总时长18.7万小时，发现并整改河湖“四乱”问题41个。成功向自治区申报市级幸福河湖3条。</w:t>
      </w:r>
      <w:r>
        <w:rPr>
          <w:rFonts w:ascii="仿宋_GB2312" w:hAnsi="仿宋_GB2312" w:cs="仿宋_GB2312" w:hint="eastAsia"/>
          <w:b/>
          <w:bCs/>
        </w:rPr>
        <w:t>四是</w:t>
      </w:r>
      <w:r>
        <w:rPr>
          <w:rFonts w:ascii="仿宋_GB2312" w:hAnsi="仿宋_GB2312" w:cs="仿宋_GB2312" w:hint="eastAsia"/>
        </w:rPr>
        <w:t>强化</w:t>
      </w:r>
      <w:r>
        <w:rPr>
          <w:rFonts w:ascii="仿宋_GB2312" w:hAnsi="仿宋_GB2312" w:cs="仿宋_GB2312" w:hint="eastAsia"/>
          <w:szCs w:val="20"/>
        </w:rPr>
        <w:t>协调联动。</w:t>
      </w:r>
      <w:r>
        <w:rPr>
          <w:rFonts w:ascii="仿宋_GB2312" w:hAnsi="仿宋_GB2312" w:cs="仿宋_GB2312" w:hint="eastAsia"/>
          <w:szCs w:val="32"/>
        </w:rPr>
        <w:t>充分发挥“三长制”作用，开展河道非法采砂专项整治行动20余次，做到河道砂石监管全覆盖。健全与山南市</w:t>
      </w:r>
      <w:r>
        <w:rPr>
          <w:rFonts w:ascii="仿宋_GB2312" w:hAnsi="仿宋_GB2312" w:cs="仿宋_GB2312" w:hint="eastAsia"/>
          <w:szCs w:val="40"/>
        </w:rPr>
        <w:t>、昌都市、那曲市流域上</w:t>
      </w:r>
      <w:r>
        <w:rPr>
          <w:rFonts w:ascii="仿宋_GB2312" w:hAnsi="仿宋_GB2312" w:cs="仿宋_GB2312" w:hint="eastAsia"/>
          <w:szCs w:val="40"/>
        </w:rPr>
        <w:lastRenderedPageBreak/>
        <w:t>下游联防联控机制，</w:t>
      </w:r>
      <w:r>
        <w:rPr>
          <w:rFonts w:ascii="仿宋_GB2312" w:hAnsi="仿宋_GB2312" w:cs="仿宋_GB2312" w:hint="eastAsia"/>
          <w:szCs w:val="32"/>
        </w:rPr>
        <w:t>促进流域上下游共管共治。</w:t>
      </w:r>
      <w:r>
        <w:rPr>
          <w:rFonts w:ascii="仿宋_GB2312" w:hAnsi="仿宋_GB2312" w:cs="仿宋_GB2312" w:hint="eastAsia"/>
          <w:b/>
          <w:bCs/>
          <w:szCs w:val="32"/>
        </w:rPr>
        <w:t>五是</w:t>
      </w:r>
      <w:r>
        <w:rPr>
          <w:rFonts w:ascii="仿宋_GB2312" w:hAnsi="仿宋_GB2312" w:cs="仿宋_GB2312" w:hint="eastAsia"/>
          <w:szCs w:val="32"/>
        </w:rPr>
        <w:t>强化</w:t>
      </w:r>
      <w:r>
        <w:rPr>
          <w:rFonts w:ascii="仿宋_GB2312" w:hAnsi="仿宋_GB2312" w:cs="仿宋_GB2312" w:hint="eastAsia"/>
          <w:color w:val="000000"/>
          <w:szCs w:val="32"/>
        </w:rPr>
        <w:t>问题整改</w:t>
      </w:r>
      <w:r>
        <w:rPr>
          <w:rFonts w:ascii="楷体_GB2312" w:eastAsia="楷体_GB2312" w:hAnsi="楷体_GB2312" w:cs="楷体_GB2312" w:hint="eastAsia"/>
          <w:color w:val="000000"/>
          <w:szCs w:val="32"/>
        </w:rPr>
        <w:t>。</w:t>
      </w:r>
      <w:r>
        <w:rPr>
          <w:rFonts w:ascii="仿宋_GB2312" w:hAnsi="仿宋_GB2312" w:cs="仿宋_GB2312" w:hint="eastAsia"/>
          <w:szCs w:val="32"/>
        </w:rPr>
        <w:t>完成最严格水资源、河湖长制、水土保持2023年度考核反馈问题整改任务，并形成长效机制。</w:t>
      </w:r>
    </w:p>
    <w:p w:rsidR="00977FA7" w:rsidRDefault="00977FA7" w:rsidP="00977FA7">
      <w:pPr>
        <w:spacing w:line="576" w:lineRule="exact"/>
        <w:ind w:firstLineChars="200" w:firstLine="615"/>
        <w:rPr>
          <w:b/>
          <w:bCs/>
        </w:rPr>
      </w:pPr>
      <w:r>
        <w:rPr>
          <w:rFonts w:ascii="楷体_GB2312" w:eastAsia="楷体_GB2312" w:hAnsi="楷体_GB2312" w:cs="楷体_GB2312" w:hint="eastAsia"/>
          <w:szCs w:val="32"/>
        </w:rPr>
        <w:t>（三）坚持保障民生，守牢安全底线，水利治理和管理能力全面强化。</w:t>
      </w:r>
      <w:r>
        <w:rPr>
          <w:rFonts w:ascii="仿宋_GB2312" w:hAnsi="仿宋_GB2312" w:cs="仿宋_GB2312" w:hint="eastAsia"/>
          <w:b/>
          <w:bCs/>
          <w:szCs w:val="32"/>
        </w:rPr>
        <w:t>一是</w:t>
      </w:r>
      <w:r>
        <w:rPr>
          <w:rFonts w:ascii="仿宋_GB2312" w:hAnsi="仿宋_GB2312" w:cs="仿宋_GB2312" w:hint="eastAsia"/>
          <w:szCs w:val="32"/>
        </w:rPr>
        <w:t>加强应急能力。全年共开展7次山洪灾害培训、演练，受教育群众5310余人次。物资储备充足，备有编织袋、铅丝笼、格宾网等69类（种）防汛物资和抢险设备，价值约630万元，有效提升防灾应急保障能力。投资1145万元，完成5个县（市、区）8处水毁修复工程维修。投资</w:t>
      </w:r>
      <w:r>
        <w:rPr>
          <w:rFonts w:ascii="仿宋_GB2312" w:hAnsi="仿宋_GB2312" w:cs="仿宋_GB2312" w:hint="eastAsia"/>
          <w:kern w:val="32"/>
          <w:szCs w:val="32"/>
        </w:rPr>
        <w:t>1670万元，完成</w:t>
      </w:r>
      <w:r>
        <w:rPr>
          <w:rFonts w:ascii="仿宋_GB2312" w:hAnsi="仿宋_GB2312" w:cs="仿宋_GB2312" w:hint="eastAsia"/>
          <w:szCs w:val="32"/>
        </w:rPr>
        <w:t>朗县古如曲山洪沟和察隅县上察隅镇阿扎村山洪沟治理工程。落实资金304万元，新建自动雨量站28个，提升改造自动雨量站6个。</w:t>
      </w:r>
      <w:r>
        <w:rPr>
          <w:rFonts w:ascii="仿宋_GB2312" w:hAnsi="仿宋_GB2312" w:cs="仿宋_GB2312" w:hint="eastAsia"/>
          <w:szCs w:val="32"/>
          <w:shd w:val="clear" w:color="auto" w:fill="FFFFFF"/>
        </w:rPr>
        <w:t>严格执行24小时值班带班和零报告制度，全年</w:t>
      </w:r>
      <w:r>
        <w:rPr>
          <w:rFonts w:ascii="仿宋_GB2312" w:hAnsi="仿宋_GB2312" w:cs="仿宋_GB2312" w:hint="eastAsia"/>
          <w:szCs w:val="32"/>
        </w:rPr>
        <w:t>发布山洪灾害预警信息3469条，</w:t>
      </w:r>
      <w:r>
        <w:rPr>
          <w:rFonts w:ascii="仿宋_GB2312" w:hint="eastAsia"/>
          <w:szCs w:val="32"/>
        </w:rPr>
        <w:t>累计出动巡查人员2900余人次。</w:t>
      </w:r>
      <w:r>
        <w:rPr>
          <w:rFonts w:ascii="仿宋_GB2312" w:hAnsi="仿宋_GB2312" w:cs="仿宋_GB2312" w:hint="eastAsia"/>
          <w:szCs w:val="32"/>
        </w:rPr>
        <w:t>与市气象、水文签订《推进新时代林芝水利气象水文事业高质量发展合作协议》，筑牢水利、气象、水文防灾减灾第一道防线，为三部门高质量协同发展打下坚实基础。</w:t>
      </w:r>
      <w:r>
        <w:rPr>
          <w:rFonts w:ascii="仿宋_GB2312" w:hAnsi="仿宋_GB2312" w:cs="仿宋_GB2312" w:hint="eastAsia"/>
          <w:b/>
          <w:bCs/>
          <w:szCs w:val="32"/>
        </w:rPr>
        <w:t>二是</w:t>
      </w:r>
      <w:r>
        <w:rPr>
          <w:rFonts w:ascii="仿宋_GB2312" w:hAnsi="仿宋_GB2312" w:cs="仿宋_GB2312" w:hint="eastAsia"/>
          <w:szCs w:val="32"/>
        </w:rPr>
        <w:t>加强行业监管。全年先后检查水利工程45余次，</w:t>
      </w:r>
      <w:r>
        <w:rPr>
          <w:rFonts w:ascii="仿宋_GB2312" w:hAnsi="仿宋_GB2312" w:cs="仿宋_GB2312" w:hint="eastAsia"/>
          <w:szCs w:val="32"/>
          <w:shd w:val="clear" w:color="auto" w:fill="FFFFFF"/>
        </w:rPr>
        <w:t>按照一县一函，一项目一清单下发问题整改通知28份，提出问题意见304条，各责任单位已全部整改完成。</w:t>
      </w:r>
      <w:r>
        <w:rPr>
          <w:rFonts w:ascii="仿宋_GB2312" w:hAnsi="仿宋_GB2312" w:cs="仿宋_GB2312" w:hint="eastAsia"/>
          <w:szCs w:val="32"/>
          <w:lang w:val="zh-CN"/>
        </w:rPr>
        <w:t>项目验收展现新成绩，</w:t>
      </w:r>
      <w:r>
        <w:rPr>
          <w:rFonts w:ascii="仿宋_GB2312" w:hAnsi="仿宋_GB2312" w:cs="仿宋_GB2312" w:hint="eastAsia"/>
          <w:szCs w:val="32"/>
        </w:rPr>
        <w:t>提前四个月完成</w:t>
      </w:r>
      <w:r>
        <w:rPr>
          <w:rFonts w:ascii="仿宋_GB2312" w:hAnsi="仿宋_GB2312" w:cs="仿宋_GB2312" w:hint="eastAsia"/>
          <w:szCs w:val="32"/>
          <w:lang w:val="zh-CN"/>
        </w:rPr>
        <w:t>水利厅下达的</w:t>
      </w:r>
      <w:r>
        <w:rPr>
          <w:rFonts w:ascii="仿宋_GB2312" w:hAnsi="仿宋_GB2312" w:cs="仿宋_GB2312" w:hint="eastAsia"/>
          <w:szCs w:val="32"/>
        </w:rPr>
        <w:t>察隅县察隅曲重点河段治理工程等8个项目竣工验收任务，获全区通报表扬。</w:t>
      </w:r>
      <w:r>
        <w:rPr>
          <w:rFonts w:ascii="仿宋_GB2312" w:hAnsi="仿宋_GB2312" w:cs="仿宋_GB2312" w:hint="eastAsia"/>
          <w:kern w:val="0"/>
          <w:szCs w:val="32"/>
        </w:rPr>
        <w:t>以广东省对口援藏为契机，邀请区内外专家采用“以检代训、现场教学”的形式，</w:t>
      </w:r>
      <w:r>
        <w:rPr>
          <w:rFonts w:ascii="仿宋_GB2312" w:hAnsi="仿宋_GB2312" w:cs="仿宋_GB2312" w:hint="eastAsia"/>
          <w:kern w:val="0"/>
          <w:szCs w:val="32"/>
          <w:lang w:val="zh-CN"/>
        </w:rPr>
        <w:t>对在建水利工程</w:t>
      </w:r>
      <w:r>
        <w:rPr>
          <w:rFonts w:ascii="仿宋_GB2312" w:hAnsi="仿宋_GB2312" w:cs="仿宋_GB2312" w:hint="eastAsia"/>
          <w:kern w:val="0"/>
          <w:szCs w:val="32"/>
        </w:rPr>
        <w:t>开展</w:t>
      </w:r>
      <w:r>
        <w:rPr>
          <w:rFonts w:ascii="仿宋_GB2312" w:hAnsi="仿宋_GB2312" w:cs="仿宋_GB2312" w:hint="eastAsia"/>
          <w:kern w:val="0"/>
          <w:szCs w:val="32"/>
          <w:lang w:val="zh-CN"/>
        </w:rPr>
        <w:t>两轮</w:t>
      </w:r>
      <w:r>
        <w:rPr>
          <w:rFonts w:ascii="仿宋_GB2312" w:hAnsi="仿宋_GB2312" w:cs="仿宋_GB2312" w:hint="eastAsia"/>
          <w:kern w:val="0"/>
          <w:szCs w:val="32"/>
        </w:rPr>
        <w:t>综合督导</w:t>
      </w:r>
      <w:r>
        <w:rPr>
          <w:rFonts w:ascii="仿宋_GB2312" w:hAnsi="仿宋_GB2312" w:cs="仿宋_GB2312" w:hint="eastAsia"/>
          <w:kern w:val="0"/>
          <w:szCs w:val="32"/>
          <w:lang w:val="zh-CN"/>
        </w:rPr>
        <w:t>，覆盖率达</w:t>
      </w:r>
      <w:r>
        <w:rPr>
          <w:rFonts w:ascii="仿宋_GB2312" w:hAnsi="仿宋_GB2312" w:cs="仿宋_GB2312" w:hint="eastAsia"/>
          <w:kern w:val="0"/>
          <w:szCs w:val="32"/>
        </w:rPr>
        <w:t>100%，受教人员达300余人次</w:t>
      </w:r>
      <w:r>
        <w:rPr>
          <w:rFonts w:ascii="仿宋_GB2312" w:hAnsi="仿宋_GB2312" w:cs="仿宋_GB2312" w:hint="eastAsia"/>
          <w:kern w:val="0"/>
          <w:szCs w:val="32"/>
          <w:lang w:val="zh-CN"/>
        </w:rPr>
        <w:t>。</w:t>
      </w:r>
      <w:r>
        <w:rPr>
          <w:rFonts w:ascii="仿宋_GB2312" w:hAnsi="仿宋_GB2312" w:cs="仿宋_GB2312" w:hint="eastAsia"/>
          <w:szCs w:val="32"/>
        </w:rPr>
        <w:t>在朗县</w:t>
      </w:r>
      <w:r>
        <w:rPr>
          <w:rFonts w:ascii="仿宋_GB2312" w:hAnsi="仿宋_GB2312" w:cs="仿宋_GB2312" w:hint="eastAsia"/>
          <w:szCs w:val="32"/>
          <w:lang w:val="zh-CN"/>
        </w:rPr>
        <w:t>创新“智慧工地平台”，逐步提</w:t>
      </w:r>
      <w:r>
        <w:rPr>
          <w:rFonts w:ascii="仿宋_GB2312" w:hAnsi="仿宋_GB2312" w:cs="仿宋_GB2312" w:hint="eastAsia"/>
          <w:szCs w:val="32"/>
          <w:lang w:val="zh-CN"/>
        </w:rPr>
        <w:lastRenderedPageBreak/>
        <w:t>升水利工程质量管理智慧化、信息化水平。</w:t>
      </w:r>
      <w:r>
        <w:rPr>
          <w:rFonts w:ascii="仿宋_GB2312" w:hAnsi="仿宋_GB2312" w:cs="仿宋_GB2312" w:hint="eastAsia"/>
          <w:kern w:val="0"/>
          <w:szCs w:val="32"/>
        </w:rPr>
        <w:t>对川藏铁路、交通等在建生产建设项目开展水土保持监督检查全覆盖，审批水土保持方案50个，征收水土保持补偿费1600余万元。</w:t>
      </w:r>
      <w:r>
        <w:rPr>
          <w:rFonts w:ascii="仿宋_GB2312" w:hAnsi="仿宋_GB2312" w:cs="仿宋_GB2312" w:hint="eastAsia"/>
          <w:szCs w:val="32"/>
        </w:rPr>
        <w:t>通过农牧民参与水利工程建设、使用当地建材、租</w:t>
      </w:r>
      <w:r>
        <w:rPr>
          <w:rFonts w:ascii="仿宋_GB2312" w:hAnsi="仿宋_GB2312" w:cs="仿宋_GB2312" w:hint="eastAsia"/>
          <w:snapToGrid w:val="0"/>
          <w:szCs w:val="32"/>
        </w:rPr>
        <w:t>赁机械等，累计为农牧民群众增收6281.83万元。</w:t>
      </w:r>
      <w:r>
        <w:rPr>
          <w:rFonts w:ascii="仿宋_GB2312" w:hAnsi="仿宋_GB2312" w:cs="仿宋_GB2312" w:hint="eastAsia"/>
          <w:b/>
          <w:bCs/>
          <w:kern w:val="0"/>
          <w:szCs w:val="32"/>
        </w:rPr>
        <w:t>三是</w:t>
      </w:r>
      <w:r>
        <w:rPr>
          <w:rFonts w:ascii="仿宋_GB2312" w:hAnsi="仿宋_GB2312" w:cs="仿宋_GB2312" w:hint="eastAsia"/>
          <w:kern w:val="0"/>
          <w:szCs w:val="32"/>
        </w:rPr>
        <w:t>加强</w:t>
      </w:r>
      <w:r>
        <w:rPr>
          <w:rFonts w:ascii="仿宋_GB2312" w:hAnsi="仿宋_GB2312" w:cs="仿宋_GB2312" w:hint="eastAsia"/>
          <w:szCs w:val="32"/>
        </w:rPr>
        <w:t>运行管护。推行运行管护新模式，在工布江达县高海拔地区积极推行下沉式水井等防冻技术，有效解决高海拔地区季节性缺水问题。在墨脱县创新开展“水行政部门+维保企业+乡镇+村级管护员”相结合模式，有效保障21个村4500名群众饮水安全。</w:t>
      </w:r>
    </w:p>
    <w:p w:rsidR="00F7056E" w:rsidRDefault="004C3E1F" w:rsidP="00430103">
      <w:pPr>
        <w:spacing w:line="540" w:lineRule="exact"/>
        <w:ind w:firstLineChars="200" w:firstLine="618"/>
        <w:rPr>
          <w:rFonts w:ascii="楷体_GB2312" w:eastAsia="楷体_GB2312"/>
          <w:b/>
          <w:bCs/>
          <w:szCs w:val="32"/>
        </w:rPr>
      </w:pPr>
      <w:r>
        <w:rPr>
          <w:rFonts w:ascii="楷体_GB2312" w:eastAsia="楷体_GB2312" w:hint="eastAsia"/>
          <w:b/>
          <w:bCs/>
          <w:szCs w:val="32"/>
        </w:rPr>
        <w:t>（三）</w:t>
      </w:r>
      <w:bookmarkEnd w:id="9"/>
      <w:bookmarkEnd w:id="10"/>
      <w:r>
        <w:rPr>
          <w:rFonts w:ascii="楷体_GB2312" w:eastAsia="楷体_GB2312" w:hint="eastAsia"/>
          <w:b/>
          <w:bCs/>
          <w:szCs w:val="32"/>
        </w:rPr>
        <w:t>部门整体支出情况</w:t>
      </w:r>
    </w:p>
    <w:p w:rsidR="00A84F6C" w:rsidRDefault="00A84F6C" w:rsidP="00430103">
      <w:pPr>
        <w:spacing w:line="540" w:lineRule="exact"/>
        <w:ind w:firstLineChars="200" w:firstLine="615"/>
        <w:rPr>
          <w:rFonts w:ascii="仿宋_GB2312" w:hAnsi="仿宋_GB2312" w:cs="仿宋_GB2312"/>
          <w:bCs/>
          <w:szCs w:val="32"/>
        </w:rPr>
      </w:pPr>
      <w:r>
        <w:rPr>
          <w:rFonts w:ascii="仿宋_GB2312" w:hAnsi="仿宋_GB2312" w:cs="仿宋_GB2312" w:hint="eastAsia"/>
          <w:bCs/>
          <w:szCs w:val="32"/>
        </w:rPr>
        <w:t>1.预算批复情况</w:t>
      </w:r>
    </w:p>
    <w:p w:rsidR="00BC350D" w:rsidRPr="003E4A60" w:rsidRDefault="00A84F6C" w:rsidP="003E4A60">
      <w:pPr>
        <w:widowControl/>
        <w:spacing w:line="560" w:lineRule="exact"/>
        <w:ind w:firstLineChars="200" w:firstLine="615"/>
        <w:jc w:val="left"/>
        <w:rPr>
          <w:rFonts w:ascii="仿宋" w:eastAsia="仿宋" w:hAnsi="仿宋"/>
          <w:szCs w:val="32"/>
        </w:rPr>
      </w:pPr>
      <w:r w:rsidRPr="00C84ECA">
        <w:rPr>
          <w:rFonts w:ascii="仿宋" w:eastAsia="仿宋" w:hAnsi="仿宋" w:hint="eastAsia"/>
          <w:szCs w:val="32"/>
        </w:rPr>
        <w:t>林芝市水利局2024年预算总收入</w:t>
      </w:r>
      <w:r w:rsidR="00BC350D">
        <w:rPr>
          <w:rFonts w:ascii="仿宋" w:eastAsia="仿宋" w:hAnsi="仿宋" w:hint="eastAsia"/>
          <w:szCs w:val="32"/>
        </w:rPr>
        <w:t>2818.94</w:t>
      </w:r>
      <w:r w:rsidRPr="00C84ECA">
        <w:rPr>
          <w:rFonts w:ascii="仿宋" w:eastAsia="仿宋" w:hAnsi="仿宋" w:hint="eastAsia"/>
          <w:szCs w:val="32"/>
        </w:rPr>
        <w:t>万元，财政拨款收入</w:t>
      </w:r>
      <w:r w:rsidR="00BC350D">
        <w:rPr>
          <w:rFonts w:ascii="仿宋" w:eastAsia="仿宋" w:hAnsi="仿宋" w:hint="eastAsia"/>
          <w:szCs w:val="32"/>
        </w:rPr>
        <w:t>2818.94</w:t>
      </w:r>
      <w:r w:rsidRPr="00C84ECA">
        <w:rPr>
          <w:rFonts w:ascii="仿宋" w:eastAsia="仿宋" w:hAnsi="仿宋" w:hint="eastAsia"/>
          <w:szCs w:val="32"/>
        </w:rPr>
        <w:t>万元</w:t>
      </w:r>
      <w:r>
        <w:rPr>
          <w:rFonts w:ascii="仿宋" w:eastAsia="仿宋" w:hAnsi="仿宋" w:hint="eastAsia"/>
          <w:szCs w:val="32"/>
        </w:rPr>
        <w:t>，</w:t>
      </w:r>
      <w:r w:rsidR="00BC350D" w:rsidRPr="003E4A60">
        <w:rPr>
          <w:rFonts w:ascii="仿宋" w:eastAsia="仿宋" w:hAnsi="仿宋" w:hint="eastAsia"/>
          <w:szCs w:val="32"/>
        </w:rPr>
        <w:t>调整预算数4142.97万元</w:t>
      </w:r>
      <w:r w:rsidRPr="00C84ECA">
        <w:rPr>
          <w:rFonts w:ascii="仿宋" w:eastAsia="仿宋" w:hAnsi="仿宋" w:hint="eastAsia"/>
          <w:szCs w:val="32"/>
        </w:rPr>
        <w:t>，</w:t>
      </w:r>
      <w:r w:rsidR="00BC350D" w:rsidRPr="003E4A60">
        <w:rPr>
          <w:rFonts w:ascii="仿宋" w:eastAsia="仿宋" w:hAnsi="仿宋" w:hint="eastAsia"/>
          <w:szCs w:val="32"/>
        </w:rPr>
        <w:t>决算数4142.97万元</w:t>
      </w:r>
      <w:r w:rsidR="003E4A60" w:rsidRPr="003E4A60">
        <w:rPr>
          <w:rFonts w:ascii="仿宋" w:eastAsia="仿宋" w:hAnsi="仿宋" w:hint="eastAsia"/>
          <w:szCs w:val="32"/>
        </w:rPr>
        <w:t>，</w:t>
      </w:r>
      <w:r w:rsidRPr="00C84ECA">
        <w:rPr>
          <w:rFonts w:ascii="仿宋" w:eastAsia="仿宋" w:hAnsi="仿宋" w:hint="eastAsia"/>
          <w:szCs w:val="32"/>
        </w:rPr>
        <w:t>其中基支出预算</w:t>
      </w:r>
      <w:r w:rsidR="007D1A8A">
        <w:rPr>
          <w:rFonts w:ascii="仿宋" w:eastAsia="仿宋" w:hAnsi="仿宋" w:hint="eastAsia"/>
          <w:szCs w:val="32"/>
        </w:rPr>
        <w:t>1246.03</w:t>
      </w:r>
      <w:r w:rsidRPr="00C84ECA">
        <w:rPr>
          <w:rFonts w:ascii="仿宋" w:eastAsia="仿宋" w:hAnsi="仿宋" w:hint="eastAsia"/>
          <w:szCs w:val="32"/>
        </w:rPr>
        <w:t>万元， 项目支出预算</w:t>
      </w:r>
      <w:r w:rsidR="007D1A8A">
        <w:rPr>
          <w:rFonts w:ascii="仿宋" w:eastAsia="仿宋" w:hAnsi="仿宋" w:hint="eastAsia"/>
          <w:szCs w:val="32"/>
        </w:rPr>
        <w:t>2896.94</w:t>
      </w:r>
      <w:r w:rsidRPr="00C84ECA">
        <w:rPr>
          <w:rFonts w:ascii="仿宋" w:eastAsia="仿宋" w:hAnsi="仿宋" w:hint="eastAsia"/>
          <w:szCs w:val="32"/>
        </w:rPr>
        <w:t>万元</w:t>
      </w:r>
      <w:r w:rsidRPr="003E4A60">
        <w:rPr>
          <w:rFonts w:ascii="仿宋" w:eastAsia="仿宋" w:hAnsi="仿宋" w:hint="eastAsia"/>
          <w:szCs w:val="32"/>
        </w:rPr>
        <w:t>。</w:t>
      </w:r>
      <w:r w:rsidR="00BC350D" w:rsidRPr="003E4A60">
        <w:rPr>
          <w:rFonts w:ascii="仿宋" w:eastAsia="仿宋" w:hAnsi="仿宋" w:hint="eastAsia"/>
          <w:szCs w:val="32"/>
        </w:rPr>
        <w:t xml:space="preserve">详情见下表2-1：  </w:t>
      </w:r>
    </w:p>
    <w:p w:rsidR="00BC350D" w:rsidRPr="003E4A60" w:rsidRDefault="00BC350D" w:rsidP="00BC350D">
      <w:pPr>
        <w:pStyle w:val="a9"/>
        <w:spacing w:before="0" w:after="0" w:line="560" w:lineRule="exact"/>
        <w:rPr>
          <w:rFonts w:ascii="仿宋" w:eastAsia="仿宋" w:hAnsi="仿宋"/>
          <w:b w:val="0"/>
          <w:kern w:val="2"/>
          <w:sz w:val="32"/>
          <w:szCs w:val="32"/>
        </w:rPr>
      </w:pPr>
      <w:r w:rsidRPr="003E4A60">
        <w:rPr>
          <w:rFonts w:ascii="仿宋" w:eastAsia="仿宋" w:hAnsi="仿宋"/>
          <w:b w:val="0"/>
          <w:kern w:val="2"/>
          <w:sz w:val="32"/>
          <w:szCs w:val="32"/>
        </w:rPr>
        <w:t>表2-1 202</w:t>
      </w:r>
      <w:r w:rsidR="00ED2F54">
        <w:rPr>
          <w:rFonts w:ascii="仿宋" w:eastAsia="仿宋" w:hAnsi="仿宋" w:hint="eastAsia"/>
          <w:b w:val="0"/>
          <w:kern w:val="2"/>
          <w:sz w:val="32"/>
          <w:szCs w:val="32"/>
        </w:rPr>
        <w:t>4</w:t>
      </w:r>
      <w:r w:rsidRPr="003E4A60">
        <w:rPr>
          <w:rFonts w:ascii="仿宋" w:eastAsia="仿宋" w:hAnsi="仿宋"/>
          <w:b w:val="0"/>
          <w:kern w:val="2"/>
          <w:sz w:val="32"/>
          <w:szCs w:val="32"/>
        </w:rPr>
        <w:t>年市水利局收入预决算情况表</w:t>
      </w:r>
    </w:p>
    <w:p w:rsidR="00BC350D" w:rsidRPr="003E4A60" w:rsidRDefault="00BC350D" w:rsidP="00BC350D">
      <w:pPr>
        <w:pStyle w:val="a9"/>
        <w:spacing w:before="0" w:after="0" w:line="560" w:lineRule="exact"/>
        <w:jc w:val="right"/>
        <w:rPr>
          <w:rFonts w:ascii="仿宋" w:eastAsia="仿宋" w:hAnsi="仿宋"/>
          <w:b w:val="0"/>
          <w:kern w:val="2"/>
          <w:sz w:val="32"/>
          <w:szCs w:val="32"/>
        </w:rPr>
      </w:pPr>
      <w:r w:rsidRPr="003E4A60">
        <w:rPr>
          <w:rFonts w:ascii="仿宋" w:eastAsia="仿宋" w:hAnsi="仿宋" w:hint="eastAsia"/>
          <w:b w:val="0"/>
          <w:kern w:val="2"/>
          <w:sz w:val="32"/>
          <w:szCs w:val="32"/>
        </w:rPr>
        <w:t>金额</w:t>
      </w:r>
      <w:r w:rsidRPr="003E4A60">
        <w:rPr>
          <w:rFonts w:ascii="仿宋" w:eastAsia="仿宋" w:hAnsi="仿宋"/>
          <w:b w:val="0"/>
          <w:kern w:val="2"/>
          <w:sz w:val="32"/>
          <w:szCs w:val="32"/>
        </w:rPr>
        <w:t>单位：万元</w:t>
      </w:r>
    </w:p>
    <w:tbl>
      <w:tblPr>
        <w:tblW w:w="4998" w:type="pct"/>
        <w:tblLook w:val="04A0"/>
      </w:tblPr>
      <w:tblGrid>
        <w:gridCol w:w="3531"/>
        <w:gridCol w:w="1766"/>
        <w:gridCol w:w="1766"/>
        <w:gridCol w:w="1766"/>
      </w:tblGrid>
      <w:tr w:rsidR="00BC350D" w:rsidRPr="003E4A60" w:rsidTr="00564E99">
        <w:trPr>
          <w:trHeight w:hRule="exact" w:val="510"/>
          <w:tblHeader/>
        </w:trPr>
        <w:tc>
          <w:tcPr>
            <w:tcW w:w="2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center"/>
              <w:textAlignment w:val="center"/>
              <w:rPr>
                <w:rFonts w:ascii="仿宋" w:eastAsia="仿宋" w:hAnsi="仿宋"/>
                <w:szCs w:val="32"/>
              </w:rPr>
            </w:pPr>
            <w:r w:rsidRPr="003E4A60">
              <w:rPr>
                <w:rFonts w:ascii="仿宋" w:eastAsia="仿宋" w:hAnsi="仿宋" w:hint="eastAsia"/>
                <w:szCs w:val="32"/>
              </w:rPr>
              <w:t>收入项目</w:t>
            </w:r>
          </w:p>
        </w:tc>
        <w:tc>
          <w:tcPr>
            <w:tcW w:w="1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center"/>
              <w:textAlignment w:val="center"/>
              <w:rPr>
                <w:rFonts w:ascii="仿宋" w:eastAsia="仿宋" w:hAnsi="仿宋"/>
                <w:szCs w:val="32"/>
              </w:rPr>
            </w:pPr>
            <w:r w:rsidRPr="003E4A60">
              <w:rPr>
                <w:rFonts w:ascii="仿宋" w:eastAsia="仿宋" w:hAnsi="仿宋" w:hint="eastAsia"/>
                <w:szCs w:val="32"/>
              </w:rPr>
              <w:t>年初预算数</w:t>
            </w:r>
          </w:p>
        </w:tc>
        <w:tc>
          <w:tcPr>
            <w:tcW w:w="1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center"/>
              <w:textAlignment w:val="center"/>
              <w:rPr>
                <w:rFonts w:ascii="仿宋" w:eastAsia="仿宋" w:hAnsi="仿宋"/>
                <w:szCs w:val="32"/>
              </w:rPr>
            </w:pPr>
            <w:r w:rsidRPr="003E4A60">
              <w:rPr>
                <w:rFonts w:ascii="仿宋" w:eastAsia="仿宋" w:hAnsi="仿宋" w:hint="eastAsia"/>
                <w:szCs w:val="32"/>
              </w:rPr>
              <w:t>调整预算数</w:t>
            </w:r>
          </w:p>
        </w:tc>
        <w:tc>
          <w:tcPr>
            <w:tcW w:w="1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center"/>
              <w:textAlignment w:val="center"/>
              <w:rPr>
                <w:rFonts w:ascii="仿宋" w:eastAsia="仿宋" w:hAnsi="仿宋"/>
                <w:szCs w:val="32"/>
              </w:rPr>
            </w:pPr>
            <w:r w:rsidRPr="003E4A60">
              <w:rPr>
                <w:rFonts w:ascii="仿宋" w:eastAsia="仿宋" w:hAnsi="仿宋" w:hint="eastAsia"/>
                <w:szCs w:val="32"/>
              </w:rPr>
              <w:t>决算数</w:t>
            </w:r>
          </w:p>
        </w:tc>
      </w:tr>
      <w:tr w:rsidR="00BC350D" w:rsidRPr="003E4A60" w:rsidTr="00564E99">
        <w:trPr>
          <w:trHeight w:hRule="exact" w:val="510"/>
        </w:trPr>
        <w:tc>
          <w:tcPr>
            <w:tcW w:w="2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left"/>
              <w:textAlignment w:val="center"/>
              <w:rPr>
                <w:rFonts w:ascii="仿宋" w:eastAsia="仿宋" w:hAnsi="仿宋"/>
                <w:szCs w:val="32"/>
              </w:rPr>
            </w:pPr>
            <w:r w:rsidRPr="003E4A60">
              <w:rPr>
                <w:rFonts w:ascii="仿宋" w:eastAsia="仿宋" w:hAnsi="仿宋" w:hint="eastAsia"/>
                <w:szCs w:val="32"/>
              </w:rPr>
              <w:t>一、一般公共预算财政拨款收入</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BC350D"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2818.94</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BC350D" w:rsidP="00BC350D">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4142.97</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BC350D"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4142.97</w:t>
            </w:r>
          </w:p>
        </w:tc>
      </w:tr>
      <w:tr w:rsidR="00BC350D" w:rsidRPr="003E4A60" w:rsidTr="00564E99">
        <w:trPr>
          <w:trHeight w:hRule="exact" w:val="510"/>
        </w:trPr>
        <w:tc>
          <w:tcPr>
            <w:tcW w:w="2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left"/>
              <w:textAlignment w:val="center"/>
              <w:rPr>
                <w:rFonts w:ascii="仿宋" w:eastAsia="仿宋" w:hAnsi="仿宋"/>
                <w:szCs w:val="32"/>
              </w:rPr>
            </w:pPr>
            <w:bookmarkStart w:id="11" w:name="_Hlk120443640"/>
            <w:r w:rsidRPr="003E4A60">
              <w:rPr>
                <w:rFonts w:ascii="仿宋" w:eastAsia="仿宋" w:hAnsi="仿宋" w:hint="eastAsia"/>
                <w:szCs w:val="32"/>
              </w:rPr>
              <w:t>二、其他收入</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BC350D" w:rsidP="00564E99">
            <w:pPr>
              <w:widowControl/>
              <w:spacing w:line="560" w:lineRule="exact"/>
              <w:jc w:val="right"/>
              <w:textAlignment w:val="center"/>
              <w:rPr>
                <w:rFonts w:ascii="仿宋" w:eastAsia="仿宋" w:hAnsi="仿宋"/>
                <w:szCs w:val="32"/>
              </w:rPr>
            </w:pPr>
            <w:bookmarkStart w:id="12" w:name="_Hlk120443624"/>
            <w:r w:rsidRPr="003E4A60">
              <w:rPr>
                <w:rFonts w:ascii="仿宋" w:eastAsia="仿宋" w:hAnsi="仿宋" w:hint="eastAsia"/>
                <w:szCs w:val="32"/>
              </w:rPr>
              <w:t>0.00</w:t>
            </w:r>
            <w:bookmarkEnd w:id="12"/>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0.00</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0.00</w:t>
            </w:r>
          </w:p>
        </w:tc>
      </w:tr>
      <w:bookmarkEnd w:id="11"/>
      <w:tr w:rsidR="00BC350D" w:rsidRPr="003E4A60" w:rsidTr="00564E99">
        <w:trPr>
          <w:trHeight w:hRule="exact" w:val="510"/>
        </w:trPr>
        <w:tc>
          <w:tcPr>
            <w:tcW w:w="2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left"/>
              <w:textAlignment w:val="center"/>
              <w:rPr>
                <w:rFonts w:ascii="仿宋" w:eastAsia="仿宋" w:hAnsi="仿宋"/>
                <w:szCs w:val="32"/>
              </w:rPr>
            </w:pPr>
            <w:r w:rsidRPr="003E4A60">
              <w:rPr>
                <w:rFonts w:ascii="仿宋" w:eastAsia="仿宋" w:hAnsi="仿宋" w:hint="eastAsia"/>
                <w:szCs w:val="32"/>
              </w:rPr>
              <w:t>收入合计</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2818.94</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4142.97</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062525">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4142.97</w:t>
            </w:r>
          </w:p>
        </w:tc>
      </w:tr>
      <w:tr w:rsidR="00BC350D" w:rsidRPr="003E4A60" w:rsidTr="00564E99">
        <w:trPr>
          <w:trHeight w:hRule="exact" w:val="510"/>
        </w:trPr>
        <w:tc>
          <w:tcPr>
            <w:tcW w:w="2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left"/>
              <w:textAlignment w:val="center"/>
              <w:rPr>
                <w:rFonts w:ascii="仿宋" w:eastAsia="仿宋" w:hAnsi="仿宋"/>
                <w:szCs w:val="32"/>
              </w:rPr>
            </w:pPr>
            <w:r w:rsidRPr="003E4A60">
              <w:rPr>
                <w:rFonts w:ascii="仿宋" w:eastAsia="仿宋" w:hAnsi="仿宋" w:hint="eastAsia"/>
                <w:szCs w:val="32"/>
              </w:rPr>
              <w:t>年初结转和结余</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0</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0</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0</w:t>
            </w:r>
          </w:p>
        </w:tc>
      </w:tr>
      <w:tr w:rsidR="00BC350D" w:rsidRPr="003E4A60" w:rsidTr="00564E99">
        <w:trPr>
          <w:trHeight w:hRule="exact" w:val="510"/>
        </w:trPr>
        <w:tc>
          <w:tcPr>
            <w:tcW w:w="2000" w:type="pct"/>
            <w:tcBorders>
              <w:top w:val="single" w:sz="4" w:space="0" w:color="000000"/>
              <w:left w:val="single" w:sz="4" w:space="0" w:color="000000"/>
              <w:bottom w:val="single" w:sz="4" w:space="0" w:color="000000"/>
              <w:right w:val="single" w:sz="4" w:space="0" w:color="000000"/>
            </w:tcBorders>
            <w:vAlign w:val="center"/>
          </w:tcPr>
          <w:p w:rsidR="00BC350D" w:rsidRPr="003E4A60" w:rsidRDefault="00BC350D" w:rsidP="00564E99">
            <w:pPr>
              <w:autoSpaceDN w:val="0"/>
              <w:spacing w:line="560" w:lineRule="exact"/>
              <w:jc w:val="center"/>
              <w:textAlignment w:val="center"/>
              <w:rPr>
                <w:rFonts w:ascii="仿宋" w:eastAsia="仿宋" w:hAnsi="仿宋"/>
                <w:szCs w:val="32"/>
              </w:rPr>
            </w:pPr>
            <w:r w:rsidRPr="003E4A60">
              <w:rPr>
                <w:rFonts w:ascii="仿宋" w:eastAsia="仿宋" w:hAnsi="仿宋" w:hint="eastAsia"/>
                <w:szCs w:val="32"/>
              </w:rPr>
              <w:t>总计</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2818.94</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4142.97</w:t>
            </w:r>
          </w:p>
        </w:tc>
        <w:tc>
          <w:tcPr>
            <w:tcW w:w="1000" w:type="pct"/>
            <w:tcBorders>
              <w:top w:val="single" w:sz="4" w:space="0" w:color="000000"/>
              <w:left w:val="single" w:sz="4" w:space="0" w:color="000000"/>
              <w:bottom w:val="single" w:sz="4" w:space="0" w:color="000000"/>
              <w:right w:val="single" w:sz="4" w:space="0" w:color="000000"/>
            </w:tcBorders>
          </w:tcPr>
          <w:p w:rsidR="00BC350D" w:rsidRPr="003E4A60" w:rsidRDefault="00062525" w:rsidP="00564E99">
            <w:pPr>
              <w:widowControl/>
              <w:spacing w:line="560" w:lineRule="exact"/>
              <w:jc w:val="right"/>
              <w:textAlignment w:val="center"/>
              <w:rPr>
                <w:rFonts w:ascii="仿宋" w:eastAsia="仿宋" w:hAnsi="仿宋"/>
                <w:szCs w:val="32"/>
              </w:rPr>
            </w:pPr>
            <w:r w:rsidRPr="003E4A60">
              <w:rPr>
                <w:rFonts w:ascii="仿宋" w:eastAsia="仿宋" w:hAnsi="仿宋" w:hint="eastAsia"/>
                <w:szCs w:val="32"/>
              </w:rPr>
              <w:t>4142.97</w:t>
            </w:r>
          </w:p>
        </w:tc>
      </w:tr>
    </w:tbl>
    <w:p w:rsidR="00BC350D" w:rsidRDefault="00BC350D" w:rsidP="00BC350D">
      <w:pPr>
        <w:widowControl/>
        <w:spacing w:line="560" w:lineRule="exact"/>
        <w:ind w:firstLineChars="200" w:firstLine="335"/>
        <w:jc w:val="left"/>
        <w:rPr>
          <w:rFonts w:ascii="仿宋_GB2312" w:hAnsi="宋体" w:cs="宋体"/>
          <w:color w:val="000000"/>
          <w:kern w:val="0"/>
          <w:sz w:val="18"/>
          <w:szCs w:val="18"/>
        </w:rPr>
      </w:pPr>
    </w:p>
    <w:p w:rsidR="00A84F6C" w:rsidRPr="00020DF5" w:rsidRDefault="00DC61D9" w:rsidP="00430103">
      <w:pPr>
        <w:spacing w:line="540" w:lineRule="exact"/>
        <w:ind w:firstLineChars="200" w:firstLine="615"/>
        <w:rPr>
          <w:rFonts w:ascii="仿宋" w:eastAsia="仿宋" w:hAnsi="仿宋"/>
          <w:szCs w:val="32"/>
        </w:rPr>
      </w:pPr>
      <w:r w:rsidRPr="00020DF5">
        <w:rPr>
          <w:rFonts w:ascii="仿宋" w:eastAsia="仿宋" w:hAnsi="仿宋" w:hint="eastAsia"/>
          <w:szCs w:val="32"/>
        </w:rPr>
        <w:lastRenderedPageBreak/>
        <w:t>2.决算情况</w:t>
      </w:r>
    </w:p>
    <w:p w:rsidR="00ED2F54" w:rsidRPr="00020DF5" w:rsidRDefault="00DC61D9" w:rsidP="00ED2F54">
      <w:pPr>
        <w:spacing w:line="540" w:lineRule="exact"/>
        <w:ind w:firstLineChars="200" w:firstLine="615"/>
        <w:rPr>
          <w:rFonts w:ascii="仿宋" w:eastAsia="仿宋" w:hAnsi="仿宋"/>
          <w:szCs w:val="32"/>
        </w:rPr>
      </w:pPr>
      <w:r w:rsidRPr="00020DF5">
        <w:rPr>
          <w:rFonts w:ascii="仿宋" w:eastAsia="仿宋" w:hAnsi="仿宋" w:hint="eastAsia"/>
          <w:szCs w:val="32"/>
        </w:rPr>
        <w:t>2024年市水利局决算数为4142.97万元</w:t>
      </w:r>
      <w:r w:rsidR="002A67FA" w:rsidRPr="00020DF5">
        <w:rPr>
          <w:rFonts w:ascii="仿宋" w:eastAsia="仿宋" w:hAnsi="仿宋" w:hint="eastAsia"/>
          <w:szCs w:val="32"/>
        </w:rPr>
        <w:t>。其中：基本支出1246.03万元、项目支出2896.94万元。</w:t>
      </w:r>
      <w:r w:rsidR="00ED2F54" w:rsidRPr="00020DF5">
        <w:rPr>
          <w:rFonts w:ascii="仿宋" w:eastAsia="仿宋" w:hAnsi="仿宋" w:hint="eastAsia"/>
          <w:szCs w:val="32"/>
        </w:rPr>
        <w:t>详情见下表2-2：</w:t>
      </w:r>
    </w:p>
    <w:p w:rsidR="00ED2F54" w:rsidRPr="00020DF5" w:rsidRDefault="00ED2F54" w:rsidP="00ED2F54">
      <w:pPr>
        <w:pStyle w:val="a9"/>
        <w:spacing w:before="0" w:after="0" w:line="560" w:lineRule="exact"/>
        <w:rPr>
          <w:rFonts w:ascii="仿宋" w:eastAsia="仿宋" w:hAnsi="仿宋"/>
          <w:b w:val="0"/>
          <w:kern w:val="2"/>
          <w:sz w:val="32"/>
          <w:szCs w:val="32"/>
        </w:rPr>
      </w:pPr>
      <w:r w:rsidRPr="00020DF5">
        <w:rPr>
          <w:rFonts w:ascii="仿宋" w:eastAsia="仿宋" w:hAnsi="仿宋"/>
          <w:b w:val="0"/>
          <w:kern w:val="2"/>
          <w:sz w:val="32"/>
          <w:szCs w:val="32"/>
        </w:rPr>
        <w:t>表2-2  202</w:t>
      </w:r>
      <w:r w:rsidRPr="00020DF5">
        <w:rPr>
          <w:rFonts w:ascii="仿宋" w:eastAsia="仿宋" w:hAnsi="仿宋" w:hint="eastAsia"/>
          <w:b w:val="0"/>
          <w:kern w:val="2"/>
          <w:sz w:val="32"/>
          <w:szCs w:val="32"/>
        </w:rPr>
        <w:t>4</w:t>
      </w:r>
      <w:r w:rsidRPr="00020DF5">
        <w:rPr>
          <w:rFonts w:ascii="仿宋" w:eastAsia="仿宋" w:hAnsi="仿宋"/>
          <w:b w:val="0"/>
          <w:kern w:val="2"/>
          <w:sz w:val="32"/>
          <w:szCs w:val="32"/>
        </w:rPr>
        <w:t>年市水利局支出预决算情况表</w:t>
      </w:r>
    </w:p>
    <w:p w:rsidR="00ED2F54" w:rsidRPr="00020DF5" w:rsidRDefault="00ED2F54" w:rsidP="00ED2F54">
      <w:pPr>
        <w:pStyle w:val="a9"/>
        <w:spacing w:line="560" w:lineRule="exact"/>
        <w:jc w:val="right"/>
        <w:rPr>
          <w:rFonts w:ascii="仿宋" w:eastAsia="仿宋" w:hAnsi="仿宋"/>
          <w:b w:val="0"/>
          <w:kern w:val="2"/>
          <w:sz w:val="32"/>
          <w:szCs w:val="32"/>
        </w:rPr>
      </w:pPr>
      <w:r w:rsidRPr="00020DF5">
        <w:rPr>
          <w:rFonts w:ascii="仿宋" w:eastAsia="仿宋" w:hAnsi="仿宋" w:hint="eastAsia"/>
          <w:b w:val="0"/>
          <w:kern w:val="2"/>
          <w:sz w:val="32"/>
          <w:szCs w:val="32"/>
        </w:rPr>
        <w:t>金额</w:t>
      </w:r>
      <w:r w:rsidRPr="00020DF5">
        <w:rPr>
          <w:rFonts w:ascii="仿宋" w:eastAsia="仿宋" w:hAnsi="仿宋"/>
          <w:b w:val="0"/>
          <w:kern w:val="2"/>
          <w:sz w:val="32"/>
          <w:szCs w:val="32"/>
        </w:rPr>
        <w:t>单位：万元</w:t>
      </w:r>
    </w:p>
    <w:p w:rsidR="00ED2F54" w:rsidRPr="00020DF5" w:rsidRDefault="00ED2F54" w:rsidP="00ED2F54">
      <w:pPr>
        <w:pStyle w:val="a9"/>
        <w:spacing w:line="560" w:lineRule="exact"/>
        <w:jc w:val="right"/>
        <w:rPr>
          <w:rFonts w:ascii="仿宋" w:eastAsia="仿宋" w:hAnsi="仿宋"/>
          <w:b w:val="0"/>
          <w:kern w:val="2"/>
          <w:sz w:val="32"/>
          <w:szCs w:val="32"/>
        </w:rPr>
      </w:pPr>
    </w:p>
    <w:tbl>
      <w:tblPr>
        <w:tblW w:w="4998" w:type="pct"/>
        <w:tblLayout w:type="fixed"/>
        <w:tblLook w:val="04A0"/>
      </w:tblPr>
      <w:tblGrid>
        <w:gridCol w:w="2170"/>
        <w:gridCol w:w="1713"/>
        <w:gridCol w:w="1755"/>
        <w:gridCol w:w="1752"/>
        <w:gridCol w:w="1439"/>
      </w:tblGrid>
      <w:tr w:rsidR="00ED2F54" w:rsidRPr="00020DF5" w:rsidTr="00ED2F54">
        <w:trPr>
          <w:trHeight w:hRule="exact" w:val="510"/>
          <w:tblHeader/>
        </w:trPr>
        <w:tc>
          <w:tcPr>
            <w:tcW w:w="1229"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564E99">
            <w:pPr>
              <w:autoSpaceDN w:val="0"/>
              <w:spacing w:line="560" w:lineRule="exact"/>
              <w:jc w:val="center"/>
              <w:textAlignment w:val="center"/>
              <w:rPr>
                <w:rFonts w:ascii="仿宋" w:eastAsia="仿宋" w:hAnsi="仿宋"/>
                <w:szCs w:val="32"/>
              </w:rPr>
            </w:pPr>
            <w:r w:rsidRPr="00020DF5">
              <w:rPr>
                <w:rFonts w:ascii="仿宋" w:eastAsia="仿宋" w:hAnsi="仿宋" w:hint="eastAsia"/>
                <w:szCs w:val="32"/>
              </w:rPr>
              <w:t>项目</w:t>
            </w:r>
          </w:p>
        </w:tc>
        <w:tc>
          <w:tcPr>
            <w:tcW w:w="970"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564E99">
            <w:pPr>
              <w:autoSpaceDN w:val="0"/>
              <w:spacing w:line="560" w:lineRule="exact"/>
              <w:jc w:val="center"/>
              <w:textAlignment w:val="center"/>
              <w:rPr>
                <w:rFonts w:ascii="仿宋" w:eastAsia="仿宋" w:hAnsi="仿宋"/>
                <w:szCs w:val="32"/>
              </w:rPr>
            </w:pPr>
            <w:r w:rsidRPr="00020DF5">
              <w:rPr>
                <w:rFonts w:ascii="仿宋" w:eastAsia="仿宋" w:hAnsi="仿宋" w:hint="eastAsia"/>
                <w:szCs w:val="32"/>
              </w:rPr>
              <w:t>年初预算数</w:t>
            </w:r>
          </w:p>
        </w:tc>
        <w:tc>
          <w:tcPr>
            <w:tcW w:w="994"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564E99">
            <w:pPr>
              <w:autoSpaceDN w:val="0"/>
              <w:spacing w:line="560" w:lineRule="exact"/>
              <w:jc w:val="center"/>
              <w:textAlignment w:val="center"/>
              <w:rPr>
                <w:rFonts w:ascii="仿宋" w:eastAsia="仿宋" w:hAnsi="仿宋"/>
                <w:szCs w:val="32"/>
              </w:rPr>
            </w:pPr>
            <w:r w:rsidRPr="00020DF5">
              <w:rPr>
                <w:rFonts w:ascii="仿宋" w:eastAsia="仿宋" w:hAnsi="仿宋" w:hint="eastAsia"/>
                <w:szCs w:val="32"/>
              </w:rPr>
              <w:t>调整预算数</w:t>
            </w:r>
          </w:p>
        </w:tc>
        <w:tc>
          <w:tcPr>
            <w:tcW w:w="992"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564E99">
            <w:pPr>
              <w:autoSpaceDN w:val="0"/>
              <w:spacing w:line="560" w:lineRule="exact"/>
              <w:jc w:val="center"/>
              <w:textAlignment w:val="center"/>
              <w:rPr>
                <w:rFonts w:ascii="仿宋" w:eastAsia="仿宋" w:hAnsi="仿宋"/>
                <w:szCs w:val="32"/>
              </w:rPr>
            </w:pPr>
            <w:r w:rsidRPr="00020DF5">
              <w:rPr>
                <w:rFonts w:ascii="仿宋" w:eastAsia="仿宋" w:hAnsi="仿宋" w:hint="eastAsia"/>
                <w:szCs w:val="32"/>
              </w:rPr>
              <w:t>决算数</w:t>
            </w:r>
          </w:p>
        </w:tc>
        <w:tc>
          <w:tcPr>
            <w:tcW w:w="815"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564E99">
            <w:pPr>
              <w:autoSpaceDN w:val="0"/>
              <w:spacing w:line="560" w:lineRule="exact"/>
              <w:jc w:val="center"/>
              <w:textAlignment w:val="center"/>
              <w:rPr>
                <w:rFonts w:ascii="仿宋" w:eastAsia="仿宋" w:hAnsi="仿宋"/>
                <w:szCs w:val="32"/>
              </w:rPr>
            </w:pPr>
            <w:r w:rsidRPr="00020DF5">
              <w:rPr>
                <w:rFonts w:ascii="仿宋" w:eastAsia="仿宋" w:hAnsi="仿宋" w:hint="eastAsia"/>
                <w:szCs w:val="32"/>
              </w:rPr>
              <w:t>预算执行率</w:t>
            </w:r>
          </w:p>
        </w:tc>
      </w:tr>
      <w:tr w:rsidR="00ED2F54" w:rsidRPr="00020DF5" w:rsidTr="00ED2F54">
        <w:trPr>
          <w:trHeight w:hRule="exact" w:val="510"/>
        </w:trPr>
        <w:tc>
          <w:tcPr>
            <w:tcW w:w="1229"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564E99">
            <w:pPr>
              <w:widowControl/>
              <w:spacing w:line="560" w:lineRule="exact"/>
              <w:jc w:val="left"/>
              <w:textAlignment w:val="center"/>
              <w:rPr>
                <w:rFonts w:ascii="仿宋" w:eastAsia="仿宋" w:hAnsi="仿宋"/>
                <w:szCs w:val="32"/>
              </w:rPr>
            </w:pPr>
            <w:r w:rsidRPr="00020DF5">
              <w:rPr>
                <w:rFonts w:ascii="仿宋" w:eastAsia="仿宋" w:hAnsi="仿宋" w:hint="eastAsia"/>
                <w:szCs w:val="32"/>
              </w:rPr>
              <w:t>一、基本支出</w:t>
            </w:r>
          </w:p>
        </w:tc>
        <w:tc>
          <w:tcPr>
            <w:tcW w:w="970"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1262.71</w:t>
            </w:r>
          </w:p>
        </w:tc>
        <w:tc>
          <w:tcPr>
            <w:tcW w:w="994"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1246.03</w:t>
            </w:r>
          </w:p>
        </w:tc>
        <w:tc>
          <w:tcPr>
            <w:tcW w:w="992"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1246.03</w:t>
            </w:r>
          </w:p>
        </w:tc>
        <w:tc>
          <w:tcPr>
            <w:tcW w:w="815"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100.00%</w:t>
            </w:r>
          </w:p>
        </w:tc>
      </w:tr>
      <w:tr w:rsidR="00ED2F54" w:rsidRPr="00020DF5" w:rsidTr="00ED2F54">
        <w:trPr>
          <w:trHeight w:hRule="exact" w:val="510"/>
        </w:trPr>
        <w:tc>
          <w:tcPr>
            <w:tcW w:w="1229"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020DF5">
            <w:pPr>
              <w:widowControl/>
              <w:spacing w:line="560" w:lineRule="exact"/>
              <w:ind w:firstLineChars="100" w:firstLine="308"/>
              <w:jc w:val="left"/>
              <w:textAlignment w:val="center"/>
              <w:rPr>
                <w:rFonts w:ascii="仿宋" w:eastAsia="仿宋" w:hAnsi="仿宋"/>
                <w:szCs w:val="32"/>
              </w:rPr>
            </w:pPr>
            <w:r w:rsidRPr="00020DF5">
              <w:rPr>
                <w:rFonts w:ascii="仿宋" w:eastAsia="仿宋" w:hAnsi="仿宋" w:hint="eastAsia"/>
                <w:szCs w:val="32"/>
              </w:rPr>
              <w:t>人员经费</w:t>
            </w:r>
          </w:p>
        </w:tc>
        <w:tc>
          <w:tcPr>
            <w:tcW w:w="970"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1176.42</w:t>
            </w:r>
          </w:p>
        </w:tc>
        <w:tc>
          <w:tcPr>
            <w:tcW w:w="994"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1159.97</w:t>
            </w:r>
          </w:p>
        </w:tc>
        <w:tc>
          <w:tcPr>
            <w:tcW w:w="992"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1159.97</w:t>
            </w:r>
          </w:p>
        </w:tc>
        <w:tc>
          <w:tcPr>
            <w:tcW w:w="815"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100.00%</w:t>
            </w:r>
          </w:p>
        </w:tc>
      </w:tr>
      <w:tr w:rsidR="00ED2F54" w:rsidRPr="00020DF5" w:rsidTr="00ED2F54">
        <w:trPr>
          <w:trHeight w:hRule="exact" w:val="510"/>
        </w:trPr>
        <w:tc>
          <w:tcPr>
            <w:tcW w:w="1229"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020DF5">
            <w:pPr>
              <w:widowControl/>
              <w:spacing w:line="560" w:lineRule="exact"/>
              <w:ind w:firstLineChars="100" w:firstLine="308"/>
              <w:jc w:val="left"/>
              <w:textAlignment w:val="center"/>
              <w:rPr>
                <w:rFonts w:ascii="仿宋" w:eastAsia="仿宋" w:hAnsi="仿宋"/>
                <w:szCs w:val="32"/>
              </w:rPr>
            </w:pPr>
            <w:r w:rsidRPr="00020DF5">
              <w:rPr>
                <w:rFonts w:ascii="仿宋" w:eastAsia="仿宋" w:hAnsi="仿宋" w:hint="eastAsia"/>
                <w:szCs w:val="32"/>
              </w:rPr>
              <w:t>公用经费</w:t>
            </w:r>
          </w:p>
        </w:tc>
        <w:tc>
          <w:tcPr>
            <w:tcW w:w="970"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86.29</w:t>
            </w:r>
          </w:p>
        </w:tc>
        <w:tc>
          <w:tcPr>
            <w:tcW w:w="994"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86.06</w:t>
            </w:r>
          </w:p>
        </w:tc>
        <w:tc>
          <w:tcPr>
            <w:tcW w:w="992"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86.06</w:t>
            </w:r>
          </w:p>
        </w:tc>
        <w:tc>
          <w:tcPr>
            <w:tcW w:w="815"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100.00%</w:t>
            </w:r>
          </w:p>
        </w:tc>
      </w:tr>
      <w:tr w:rsidR="00ED2F54" w:rsidRPr="00020DF5" w:rsidTr="00ED2F54">
        <w:trPr>
          <w:trHeight w:hRule="exact" w:val="510"/>
        </w:trPr>
        <w:tc>
          <w:tcPr>
            <w:tcW w:w="1229"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564E99">
            <w:pPr>
              <w:widowControl/>
              <w:spacing w:line="560" w:lineRule="exact"/>
              <w:jc w:val="left"/>
              <w:textAlignment w:val="center"/>
              <w:rPr>
                <w:rFonts w:ascii="仿宋" w:eastAsia="仿宋" w:hAnsi="仿宋"/>
                <w:szCs w:val="32"/>
              </w:rPr>
            </w:pPr>
            <w:r w:rsidRPr="00020DF5">
              <w:rPr>
                <w:rFonts w:ascii="仿宋" w:eastAsia="仿宋" w:hAnsi="仿宋" w:hint="eastAsia"/>
                <w:szCs w:val="32"/>
              </w:rPr>
              <w:t>二、项目支出</w:t>
            </w:r>
          </w:p>
        </w:tc>
        <w:tc>
          <w:tcPr>
            <w:tcW w:w="970"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1556.23</w:t>
            </w:r>
          </w:p>
        </w:tc>
        <w:tc>
          <w:tcPr>
            <w:tcW w:w="994"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2896.94</w:t>
            </w:r>
          </w:p>
        </w:tc>
        <w:tc>
          <w:tcPr>
            <w:tcW w:w="992"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2896.94</w:t>
            </w:r>
          </w:p>
        </w:tc>
        <w:tc>
          <w:tcPr>
            <w:tcW w:w="815" w:type="pct"/>
            <w:tcBorders>
              <w:top w:val="single" w:sz="4" w:space="0" w:color="000000"/>
              <w:left w:val="single" w:sz="4" w:space="0" w:color="000000"/>
              <w:bottom w:val="single" w:sz="4" w:space="0" w:color="000000"/>
              <w:right w:val="single" w:sz="4" w:space="0" w:color="000000"/>
            </w:tcBorders>
          </w:tcPr>
          <w:p w:rsidR="00ED2F54" w:rsidRPr="00020DF5" w:rsidRDefault="0042433D"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100</w:t>
            </w:r>
            <w:r w:rsidR="00ED2F54" w:rsidRPr="00020DF5">
              <w:rPr>
                <w:rFonts w:ascii="仿宋" w:eastAsia="仿宋" w:hAnsi="仿宋" w:hint="eastAsia"/>
                <w:szCs w:val="32"/>
              </w:rPr>
              <w:t>%</w:t>
            </w:r>
          </w:p>
        </w:tc>
      </w:tr>
      <w:tr w:rsidR="00ED2F54" w:rsidRPr="00020DF5" w:rsidTr="00ED2F54">
        <w:trPr>
          <w:trHeight w:hRule="exact" w:val="510"/>
        </w:trPr>
        <w:tc>
          <w:tcPr>
            <w:tcW w:w="1229" w:type="pct"/>
            <w:tcBorders>
              <w:top w:val="single" w:sz="4" w:space="0" w:color="000000"/>
              <w:left w:val="single" w:sz="4" w:space="0" w:color="000000"/>
              <w:bottom w:val="single" w:sz="4" w:space="0" w:color="000000"/>
              <w:right w:val="single" w:sz="4" w:space="0" w:color="000000"/>
            </w:tcBorders>
            <w:vAlign w:val="center"/>
          </w:tcPr>
          <w:p w:rsidR="00ED2F54" w:rsidRPr="00020DF5" w:rsidRDefault="00ED2F54" w:rsidP="00564E99">
            <w:pPr>
              <w:autoSpaceDN w:val="0"/>
              <w:spacing w:line="560" w:lineRule="exact"/>
              <w:jc w:val="center"/>
              <w:textAlignment w:val="center"/>
              <w:rPr>
                <w:rFonts w:ascii="仿宋" w:eastAsia="仿宋" w:hAnsi="仿宋"/>
                <w:szCs w:val="32"/>
              </w:rPr>
            </w:pPr>
            <w:r w:rsidRPr="00020DF5">
              <w:rPr>
                <w:rFonts w:ascii="仿宋" w:eastAsia="仿宋" w:hAnsi="仿宋" w:hint="eastAsia"/>
                <w:szCs w:val="32"/>
              </w:rPr>
              <w:t>支出合计</w:t>
            </w:r>
          </w:p>
        </w:tc>
        <w:tc>
          <w:tcPr>
            <w:tcW w:w="970"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2818.94</w:t>
            </w:r>
          </w:p>
        </w:tc>
        <w:tc>
          <w:tcPr>
            <w:tcW w:w="994"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4142.97</w:t>
            </w:r>
          </w:p>
        </w:tc>
        <w:tc>
          <w:tcPr>
            <w:tcW w:w="992" w:type="pct"/>
            <w:tcBorders>
              <w:top w:val="single" w:sz="4" w:space="0" w:color="000000"/>
              <w:left w:val="single" w:sz="4" w:space="0" w:color="000000"/>
              <w:bottom w:val="single" w:sz="4" w:space="0" w:color="000000"/>
              <w:right w:val="single" w:sz="4" w:space="0" w:color="000000"/>
            </w:tcBorders>
          </w:tcPr>
          <w:p w:rsidR="00ED2F54" w:rsidRPr="00020DF5" w:rsidRDefault="00ED2F54"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4142.97</w:t>
            </w:r>
          </w:p>
        </w:tc>
        <w:tc>
          <w:tcPr>
            <w:tcW w:w="815" w:type="pct"/>
            <w:tcBorders>
              <w:top w:val="single" w:sz="4" w:space="0" w:color="000000"/>
              <w:left w:val="single" w:sz="4" w:space="0" w:color="000000"/>
              <w:bottom w:val="single" w:sz="4" w:space="0" w:color="000000"/>
              <w:right w:val="single" w:sz="4" w:space="0" w:color="000000"/>
            </w:tcBorders>
          </w:tcPr>
          <w:p w:rsidR="00ED2F54" w:rsidRPr="00020DF5" w:rsidRDefault="0042433D" w:rsidP="00564E99">
            <w:pPr>
              <w:widowControl/>
              <w:spacing w:line="560" w:lineRule="exact"/>
              <w:jc w:val="right"/>
              <w:textAlignment w:val="center"/>
              <w:rPr>
                <w:rFonts w:ascii="仿宋" w:eastAsia="仿宋" w:hAnsi="仿宋"/>
                <w:szCs w:val="32"/>
              </w:rPr>
            </w:pPr>
            <w:r w:rsidRPr="00020DF5">
              <w:rPr>
                <w:rFonts w:ascii="仿宋" w:eastAsia="仿宋" w:hAnsi="仿宋" w:hint="eastAsia"/>
                <w:szCs w:val="32"/>
              </w:rPr>
              <w:t>100</w:t>
            </w:r>
            <w:r w:rsidR="00ED2F54" w:rsidRPr="00020DF5">
              <w:rPr>
                <w:rFonts w:ascii="仿宋" w:eastAsia="仿宋" w:hAnsi="仿宋" w:hint="eastAsia"/>
                <w:szCs w:val="32"/>
              </w:rPr>
              <w:t>%</w:t>
            </w:r>
          </w:p>
        </w:tc>
      </w:tr>
    </w:tbl>
    <w:p w:rsidR="00ED2F54" w:rsidRPr="00020DF5" w:rsidRDefault="00ED2F54" w:rsidP="00430103">
      <w:pPr>
        <w:spacing w:line="540" w:lineRule="exact"/>
        <w:ind w:firstLineChars="200" w:firstLine="615"/>
        <w:rPr>
          <w:rFonts w:ascii="仿宋" w:eastAsia="仿宋" w:hAnsi="仿宋"/>
          <w:szCs w:val="32"/>
        </w:rPr>
      </w:pPr>
    </w:p>
    <w:p w:rsidR="007A0AF7" w:rsidRDefault="007A0AF7" w:rsidP="007A0AF7">
      <w:pPr>
        <w:spacing w:line="540" w:lineRule="exact"/>
        <w:ind w:firstLineChars="200" w:firstLine="615"/>
        <w:rPr>
          <w:rFonts w:ascii="仿宋_GB2312" w:hAnsi="仿宋_GB2312" w:cs="仿宋_GB2312"/>
          <w:bCs/>
          <w:szCs w:val="32"/>
        </w:rPr>
      </w:pPr>
      <w:r>
        <w:rPr>
          <w:rFonts w:ascii="仿宋_GB2312" w:hAnsi="仿宋_GB2312" w:cs="仿宋_GB2312" w:hint="eastAsia"/>
          <w:bCs/>
          <w:szCs w:val="32"/>
        </w:rPr>
        <w:t>3.三公经费情况</w:t>
      </w:r>
    </w:p>
    <w:p w:rsidR="007A0AF7" w:rsidRDefault="007A0AF7" w:rsidP="007A0AF7">
      <w:pPr>
        <w:spacing w:line="540" w:lineRule="exact"/>
        <w:ind w:firstLineChars="200" w:firstLine="615"/>
        <w:rPr>
          <w:rFonts w:ascii="仿宋_GB2312" w:hAnsi="仿宋_GB2312" w:cs="仿宋_GB2312"/>
          <w:bCs/>
          <w:szCs w:val="32"/>
        </w:rPr>
      </w:pPr>
      <w:r>
        <w:rPr>
          <w:rFonts w:ascii="仿宋_GB2312" w:hAnsi="仿宋_GB2312" w:cs="仿宋_GB2312" w:hint="eastAsia"/>
          <w:bCs/>
          <w:szCs w:val="32"/>
        </w:rPr>
        <w:t>2024年市水利局三公经费</w:t>
      </w:r>
      <w:r w:rsidR="00242A23" w:rsidRPr="00E07AAA">
        <w:rPr>
          <w:rFonts w:ascii="仿宋_GB2312" w:hAnsi="宋体" w:cs="宋体"/>
          <w:color w:val="000000"/>
          <w:kern w:val="0"/>
          <w:szCs w:val="32"/>
        </w:rPr>
        <w:t>财政拨款预算</w:t>
      </w:r>
      <w:r w:rsidR="00242A23" w:rsidRPr="00E07AAA">
        <w:rPr>
          <w:rFonts w:ascii="仿宋_GB2312" w:hAnsi="宋体" w:cs="宋体" w:hint="eastAsia"/>
          <w:color w:val="000000"/>
          <w:kern w:val="0"/>
          <w:szCs w:val="32"/>
        </w:rPr>
        <w:t>22.85</w:t>
      </w:r>
      <w:r w:rsidR="00242A23" w:rsidRPr="00E07AAA">
        <w:rPr>
          <w:rFonts w:ascii="仿宋_GB2312" w:hAnsi="宋体" w:cs="宋体"/>
          <w:color w:val="000000"/>
          <w:kern w:val="0"/>
          <w:szCs w:val="32"/>
        </w:rPr>
        <w:t>万元</w:t>
      </w:r>
      <w:r w:rsidR="00242A23">
        <w:rPr>
          <w:rFonts w:ascii="仿宋_GB2312" w:hAnsi="宋体" w:cs="宋体" w:hint="eastAsia"/>
          <w:color w:val="000000"/>
          <w:kern w:val="0"/>
          <w:szCs w:val="32"/>
        </w:rPr>
        <w:t>，</w:t>
      </w:r>
      <w:r>
        <w:rPr>
          <w:rFonts w:ascii="仿宋_GB2312" w:hAnsi="仿宋_GB2312" w:cs="仿宋_GB2312" w:hint="eastAsia"/>
          <w:bCs/>
          <w:szCs w:val="32"/>
        </w:rPr>
        <w:t>决算数</w:t>
      </w:r>
      <w:r w:rsidR="00242A23">
        <w:rPr>
          <w:rFonts w:ascii="仿宋_GB2312" w:hAnsi="仿宋_GB2312" w:cs="仿宋_GB2312" w:hint="eastAsia"/>
          <w:bCs/>
          <w:szCs w:val="32"/>
        </w:rPr>
        <w:t>22.85</w:t>
      </w:r>
      <w:r>
        <w:rPr>
          <w:rFonts w:ascii="仿宋_GB2312" w:hAnsi="仿宋_GB2312" w:cs="仿宋_GB2312" w:hint="eastAsia"/>
          <w:bCs/>
          <w:szCs w:val="32"/>
        </w:rPr>
        <w:t>万元</w:t>
      </w:r>
      <w:r w:rsidR="00242A23">
        <w:rPr>
          <w:rFonts w:ascii="仿宋_GB2312" w:hAnsi="仿宋_GB2312" w:cs="仿宋_GB2312" w:hint="eastAsia"/>
          <w:bCs/>
          <w:szCs w:val="32"/>
        </w:rPr>
        <w:t>，主要用于公务车辆运行维护费。</w:t>
      </w:r>
    </w:p>
    <w:p w:rsidR="00242A23" w:rsidRDefault="00242A23" w:rsidP="007A0AF7">
      <w:pPr>
        <w:spacing w:line="540" w:lineRule="exact"/>
        <w:ind w:firstLineChars="200" w:firstLine="615"/>
        <w:rPr>
          <w:rFonts w:ascii="仿宋_GB2312" w:hAnsi="仿宋_GB2312" w:cs="仿宋_GB2312"/>
          <w:bCs/>
          <w:szCs w:val="32"/>
        </w:rPr>
      </w:pPr>
      <w:r>
        <w:rPr>
          <w:rFonts w:ascii="仿宋_GB2312" w:hAnsi="仿宋_GB2312" w:cs="仿宋_GB2312" w:hint="eastAsia"/>
          <w:bCs/>
          <w:szCs w:val="32"/>
        </w:rPr>
        <w:t>4.</w:t>
      </w:r>
      <w:r w:rsidRPr="00242A23">
        <w:rPr>
          <w:rFonts w:ascii="仿宋_GB2312" w:hAnsi="仿宋_GB2312" w:cs="仿宋_GB2312" w:hint="eastAsia"/>
          <w:bCs/>
          <w:szCs w:val="32"/>
        </w:rPr>
        <w:t xml:space="preserve"> </w:t>
      </w:r>
      <w:r>
        <w:rPr>
          <w:rFonts w:ascii="仿宋_GB2312" w:hAnsi="仿宋_GB2312" w:cs="仿宋_GB2312" w:hint="eastAsia"/>
          <w:bCs/>
          <w:szCs w:val="32"/>
        </w:rPr>
        <w:t>日常公用经费的使用情况</w:t>
      </w:r>
    </w:p>
    <w:p w:rsidR="00242A23" w:rsidRPr="00923833" w:rsidRDefault="00242A23" w:rsidP="00242A23">
      <w:pPr>
        <w:widowControl/>
        <w:spacing w:line="560" w:lineRule="exact"/>
        <w:ind w:firstLineChars="200" w:firstLine="615"/>
        <w:jc w:val="left"/>
        <w:rPr>
          <w:rFonts w:ascii="仿宋" w:eastAsia="仿宋" w:hAnsi="仿宋"/>
          <w:szCs w:val="32"/>
        </w:rPr>
      </w:pPr>
      <w:r>
        <w:rPr>
          <w:rFonts w:ascii="仿宋_GB2312" w:hAnsi="仿宋_GB2312" w:cs="仿宋_GB2312" w:hint="eastAsia"/>
          <w:bCs/>
          <w:szCs w:val="32"/>
        </w:rPr>
        <w:t>2024年市水利局日常公用经费的为</w:t>
      </w:r>
      <w:r>
        <w:rPr>
          <w:rFonts w:ascii="仿宋" w:eastAsia="仿宋" w:hAnsi="仿宋" w:hint="eastAsia"/>
          <w:szCs w:val="32"/>
        </w:rPr>
        <w:t>86.29</w:t>
      </w:r>
      <w:r w:rsidRPr="00EB5EFC">
        <w:rPr>
          <w:rFonts w:ascii="仿宋" w:eastAsia="仿宋" w:hAnsi="仿宋" w:hint="eastAsia"/>
          <w:szCs w:val="32"/>
        </w:rPr>
        <w:t>万元，主要包括：</w:t>
      </w:r>
      <w:r w:rsidRPr="008F37FF">
        <w:rPr>
          <w:rFonts w:ascii="仿宋" w:eastAsia="仿宋" w:hAnsi="仿宋"/>
          <w:szCs w:val="32"/>
        </w:rPr>
        <w:t>商品和服务支出</w:t>
      </w:r>
      <w:r>
        <w:rPr>
          <w:rFonts w:ascii="仿宋" w:eastAsia="仿宋" w:hAnsi="仿宋" w:hint="eastAsia"/>
          <w:szCs w:val="32"/>
        </w:rPr>
        <w:t>（</w:t>
      </w:r>
      <w:r w:rsidRPr="00E07AAA">
        <w:rPr>
          <w:rFonts w:ascii="仿宋_GB2312" w:hAnsi="宋体" w:cs="宋体"/>
          <w:color w:val="000000"/>
          <w:kern w:val="0"/>
          <w:szCs w:val="32"/>
        </w:rPr>
        <w:t>主要包括：</w:t>
      </w:r>
      <w:r w:rsidRPr="00923833">
        <w:rPr>
          <w:rFonts w:ascii="仿宋" w:eastAsia="仿宋" w:hAnsi="仿宋"/>
          <w:szCs w:val="32"/>
        </w:rPr>
        <w:t>办公费、印刷费、水费、电费、邮电费、委托业务费</w:t>
      </w:r>
      <w:r w:rsidRPr="00923833">
        <w:rPr>
          <w:rFonts w:ascii="仿宋" w:eastAsia="仿宋" w:hAnsi="仿宋" w:hint="eastAsia"/>
          <w:szCs w:val="32"/>
        </w:rPr>
        <w:t>、</w:t>
      </w:r>
      <w:r w:rsidRPr="00923833">
        <w:rPr>
          <w:rFonts w:ascii="仿宋" w:eastAsia="仿宋" w:hAnsi="仿宋"/>
          <w:szCs w:val="32"/>
        </w:rPr>
        <w:t>差旅费、维修（护）费、公务接待费、工会经费、福利费</w:t>
      </w:r>
      <w:r w:rsidRPr="00923833">
        <w:rPr>
          <w:rFonts w:ascii="仿宋" w:eastAsia="仿宋" w:hAnsi="仿宋" w:hint="eastAsia"/>
          <w:szCs w:val="32"/>
        </w:rPr>
        <w:t>、</w:t>
      </w:r>
      <w:r w:rsidRPr="00923833">
        <w:rPr>
          <w:rFonts w:ascii="仿宋" w:eastAsia="仿宋" w:hAnsi="仿宋"/>
          <w:szCs w:val="32"/>
        </w:rPr>
        <w:t>公务用车运行维护费、其他商品和服务支出。</w:t>
      </w:r>
    </w:p>
    <w:p w:rsidR="00F72033" w:rsidRDefault="00F72033" w:rsidP="00F72033">
      <w:pPr>
        <w:spacing w:line="540" w:lineRule="exact"/>
        <w:ind w:firstLineChars="200" w:firstLine="618"/>
        <w:rPr>
          <w:rFonts w:ascii="楷体_GB2312" w:eastAsia="楷体_GB2312"/>
          <w:b/>
          <w:bCs/>
          <w:szCs w:val="32"/>
        </w:rPr>
      </w:pPr>
      <w:r>
        <w:rPr>
          <w:rFonts w:ascii="楷体_GB2312" w:eastAsia="楷体_GB2312" w:hint="eastAsia"/>
          <w:b/>
          <w:bCs/>
          <w:szCs w:val="32"/>
        </w:rPr>
        <w:t>（四）部门整体支出绩效目标</w:t>
      </w:r>
    </w:p>
    <w:p w:rsidR="00265998" w:rsidRDefault="00265998" w:rsidP="00265998">
      <w:pPr>
        <w:spacing w:line="540" w:lineRule="exact"/>
        <w:ind w:firstLineChars="200" w:firstLine="618"/>
        <w:rPr>
          <w:rFonts w:ascii="仿宋_GB2312"/>
          <w:szCs w:val="32"/>
        </w:rPr>
      </w:pPr>
      <w:r>
        <w:rPr>
          <w:rFonts w:ascii="楷体_GB2312" w:eastAsia="楷体_GB2312" w:hAnsi="楷体_GB2312" w:cs="楷体_GB2312" w:hint="eastAsia"/>
          <w:b/>
          <w:szCs w:val="32"/>
        </w:rPr>
        <w:t>一是持续加大水利项目投资</w:t>
      </w:r>
      <w:r>
        <w:rPr>
          <w:rFonts w:ascii="仿宋_GB2312" w:hAnsi="仿宋_GB2312" w:cs="仿宋_GB2312" w:hint="eastAsia"/>
          <w:b/>
          <w:bCs/>
          <w:szCs w:val="32"/>
        </w:rPr>
        <w:t>。</w:t>
      </w:r>
      <w:r>
        <w:rPr>
          <w:rFonts w:ascii="仿宋_GB2312" w:hAnsi="仿宋_GB2312" w:cs="仿宋_GB2312" w:hint="eastAsia"/>
          <w:szCs w:val="32"/>
        </w:rPr>
        <w:t>计划实施6大类38项水利项目，总投资8.88亿元，计划完成投资4.12亿元，同比增长2.9%。</w:t>
      </w:r>
      <w:r>
        <w:rPr>
          <w:rFonts w:ascii="仿宋_GB2312" w:hAnsi="仿宋_GB2312" w:cs="仿宋_GB2312" w:hint="eastAsia"/>
          <w:szCs w:val="32"/>
        </w:rPr>
        <w:lastRenderedPageBreak/>
        <w:t>其中：500万元以上重点项目26项，500万元以下项目12项，目前已开复工26项，计划3月底开工3项，资金到位后开工9项。通过项目实施，综合治理河长50公里以上，新增和改善灌溉面积0.85万亩，巩固提升8000名农村人口的供水保障能力，治理水土流失面积35平方公里以上。</w:t>
      </w:r>
      <w:r>
        <w:rPr>
          <w:rFonts w:ascii="楷体_GB2312" w:eastAsia="楷体_GB2312" w:hAnsi="楷体_GB2312" w:cs="楷体_GB2312" w:hint="eastAsia"/>
          <w:b/>
          <w:szCs w:val="32"/>
        </w:rPr>
        <w:t>二是持续筑牢水旱灾害防御底线。</w:t>
      </w:r>
      <w:r>
        <w:rPr>
          <w:rFonts w:ascii="仿宋_GB2312" w:hAnsi="仿宋_GB2312" w:cs="仿宋_GB2312" w:hint="eastAsia"/>
          <w:color w:val="040404"/>
          <w:szCs w:val="32"/>
          <w:shd w:val="clear" w:color="auto" w:fill="FFFFFF"/>
        </w:rPr>
        <w:t>锚定“四不”目标，强化“四预”措施，贯通“四情”防御，筑牢防灾减灾救灾体系，压实大江大河、水库和小水电站“三个责任人”责任，强化汛期已建水利工程运行和在建水利工程安全隐患排查，汛前完成5</w:t>
      </w:r>
      <w:r>
        <w:rPr>
          <w:rFonts w:ascii="仿宋_GB2312" w:hAnsi="仿宋_GB2312" w:cs="仿宋_GB2312" w:hint="eastAsia"/>
          <w:szCs w:val="32"/>
        </w:rPr>
        <w:t>个水毁修复项目。</w:t>
      </w:r>
      <w:r>
        <w:rPr>
          <w:rFonts w:ascii="楷体_GB2312" w:eastAsia="楷体_GB2312" w:hAnsi="楷体_GB2312" w:cs="楷体_GB2312" w:hint="eastAsia"/>
          <w:b/>
          <w:szCs w:val="32"/>
        </w:rPr>
        <w:t>三是持续提升水资源管理水平。</w:t>
      </w:r>
      <w:r>
        <w:rPr>
          <w:rFonts w:ascii="仿宋_GB2312" w:hAnsi="宋体" w:hint="eastAsia"/>
          <w:szCs w:val="32"/>
        </w:rPr>
        <w:t>认真贯彻落实习近平总书记关于水安全新问题治理重要指示精神，扎实推动河湖安全保护和取用水专项整治行动，推动节水型产业、企业、机关、灌区等各项工作落实落地。</w:t>
      </w:r>
      <w:r>
        <w:rPr>
          <w:rFonts w:ascii="仿宋_GB2312" w:hAnsi="仿宋_GB2312" w:cs="仿宋_GB2312" w:hint="eastAsia"/>
          <w:szCs w:val="32"/>
        </w:rPr>
        <w:t>全市水资源总量控制在2.27亿立方米以内，万元国内生产总值用水量控制在90立方米以内，万元工业增加值用水量控制在37立方米以内，农田灌溉水有效利用系数达到0.459以上。</w:t>
      </w:r>
      <w:r>
        <w:rPr>
          <w:rFonts w:ascii="仿宋_GB2312" w:hAnsi="宋体" w:hint="eastAsia"/>
          <w:szCs w:val="32"/>
        </w:rPr>
        <w:t>推动墨脱县县域节水型社会达标建设通过验收，</w:t>
      </w:r>
      <w:r>
        <w:rPr>
          <w:rFonts w:ascii="仿宋_GB2312" w:hAnsi="仿宋_GB2312" w:cs="仿宋_GB2312" w:hint="eastAsia"/>
          <w:szCs w:val="32"/>
        </w:rPr>
        <w:t>在县城安装1338套智能水表，率先在全市实现县级用水户手机微信小程序线上缴费。</w:t>
      </w:r>
      <w:r>
        <w:rPr>
          <w:rFonts w:ascii="仿宋_GB2312" w:hint="eastAsia"/>
        </w:rPr>
        <w:t>围绕保障粮食安全，按照灌区标准化建设要求，开展农田灌溉水有效利用系数测算分析和灌区一张图工作</w:t>
      </w:r>
      <w:r>
        <w:rPr>
          <w:rFonts w:ascii="仿宋_GB2312" w:hAnsi="仿宋_GB2312" w:cs="仿宋_GB2312" w:hint="eastAsia"/>
          <w:szCs w:val="32"/>
        </w:rPr>
        <w:t>。</w:t>
      </w:r>
      <w:r>
        <w:rPr>
          <w:rFonts w:ascii="楷体_GB2312" w:eastAsia="楷体_GB2312" w:hAnsi="楷体_GB2312" w:cs="楷体_GB2312" w:hint="eastAsia"/>
          <w:b/>
          <w:szCs w:val="32"/>
        </w:rPr>
        <w:t>四是持续复苏水生态环境。</w:t>
      </w:r>
      <w:r>
        <w:rPr>
          <w:rFonts w:ascii="仿宋_GB2312" w:hAnsi="仿宋_GB2312" w:cs="仿宋_GB2312" w:hint="eastAsia"/>
          <w:bCs/>
          <w:szCs w:val="32"/>
        </w:rPr>
        <w:t>及时调整充实各级河湖长，充分发挥好河湖长联络员作用，持续推进幸福河湖和水利风景区申报工作，稳步实施智慧河湖进程，推动河湖生态环境持续向好。</w:t>
      </w:r>
      <w:r>
        <w:rPr>
          <w:rFonts w:ascii="仿宋_GB2312" w:hAnsi="仿宋_GB2312" w:cs="仿宋_GB2312" w:hint="eastAsia"/>
          <w:szCs w:val="32"/>
        </w:rPr>
        <w:t>持续深化“河湖长+检察长+警长”和</w:t>
      </w:r>
      <w:r>
        <w:rPr>
          <w:rFonts w:ascii="仿宋_GB2312" w:hAnsi="仿宋_GB2312" w:cs="仿宋_GB2312" w:hint="eastAsia"/>
          <w:bCs/>
          <w:szCs w:val="32"/>
        </w:rPr>
        <w:t>流域上下游联防联控协作机制作用，</w:t>
      </w:r>
      <w:r>
        <w:rPr>
          <w:rFonts w:ascii="仿宋_GB2312" w:hAnsi="仿宋_GB2312" w:cs="仿宋_GB2312" w:hint="eastAsia"/>
          <w:szCs w:val="32"/>
        </w:rPr>
        <w:t>继续加大河湖“清四乱”和妨碍河道行洪突出问题专项整治，</w:t>
      </w:r>
      <w:r>
        <w:rPr>
          <w:rFonts w:ascii="仿宋_GB2312" w:hint="eastAsia"/>
        </w:rPr>
        <w:t>卫星遥感问题图斑在5月10日前完成</w:t>
      </w:r>
      <w:r>
        <w:rPr>
          <w:rFonts w:ascii="仿宋_GB2312" w:hint="eastAsia"/>
        </w:rPr>
        <w:lastRenderedPageBreak/>
        <w:t>整改销号</w:t>
      </w:r>
      <w:r>
        <w:rPr>
          <w:rFonts w:ascii="仿宋_GB2312" w:hAnsi="仿宋_GB2312" w:cs="仿宋_GB2312" w:hint="eastAsia"/>
          <w:szCs w:val="32"/>
        </w:rPr>
        <w:t>。</w:t>
      </w:r>
      <w:r>
        <w:rPr>
          <w:rFonts w:ascii="楷体_GB2312" w:eastAsia="楷体_GB2312" w:hAnsi="楷体_GB2312" w:cs="楷体_GB2312" w:hint="eastAsia"/>
          <w:b/>
          <w:szCs w:val="32"/>
        </w:rPr>
        <w:t>五是持续加强水利</w:t>
      </w:r>
      <w:r>
        <w:rPr>
          <w:rFonts w:ascii="仿宋_GB2312" w:hAnsi="仿宋_GB2312" w:cs="仿宋_GB2312" w:hint="eastAsia"/>
          <w:b/>
          <w:szCs w:val="32"/>
        </w:rPr>
        <w:t>安全生产</w:t>
      </w:r>
      <w:r>
        <w:rPr>
          <w:rFonts w:ascii="仿宋_GB2312" w:hAnsi="仿宋_GB2312" w:cs="仿宋_GB2312" w:hint="eastAsia"/>
          <w:bCs/>
          <w:szCs w:val="32"/>
        </w:rPr>
        <w:t>。严格落实安全生产“十五条”硬措施和水利安全生产防范“六项机制”，</w:t>
      </w:r>
      <w:r>
        <w:rPr>
          <w:rFonts w:ascii="仿宋_GB2312" w:hint="eastAsia"/>
          <w:szCs w:val="32"/>
        </w:rPr>
        <w:t>加大安全隐患排查和整治力度，以良好安全生产环境做好水利各项工作，以扎实的成效迎接全区安全生产和消防考核。创新监管模式，督促项目法人足额提取和规范使用安全措施费，在网络可覆盖的项目区域现场安装监测设施，实现远程监控，确保项目规范化管理。压实企业主体责任，对新建项目推行安全生产责任险购买全覆盖，确保水利工程质量与安全。</w:t>
      </w:r>
    </w:p>
    <w:p w:rsidR="00F7056E" w:rsidRPr="00977FA7" w:rsidRDefault="004C3E1F" w:rsidP="00977FA7">
      <w:pPr>
        <w:spacing w:line="540" w:lineRule="exact"/>
        <w:ind w:firstLineChars="200" w:firstLine="615"/>
        <w:rPr>
          <w:rFonts w:ascii="仿宋_GB2312"/>
          <w:szCs w:val="32"/>
        </w:rPr>
      </w:pPr>
      <w:bookmarkStart w:id="13" w:name="_Toc4514_WPSOffice_Level1"/>
      <w:bookmarkStart w:id="14" w:name="_Toc22180"/>
      <w:r w:rsidRPr="00977FA7">
        <w:rPr>
          <w:rFonts w:ascii="仿宋_GB2312" w:hint="eastAsia"/>
          <w:szCs w:val="32"/>
        </w:rPr>
        <w:t>二、绩效自评结论</w:t>
      </w:r>
      <w:bookmarkEnd w:id="13"/>
      <w:bookmarkEnd w:id="14"/>
    </w:p>
    <w:p w:rsidR="0052451B" w:rsidRPr="00977FA7" w:rsidRDefault="00977FA7" w:rsidP="00977FA7">
      <w:pPr>
        <w:spacing w:line="540" w:lineRule="exact"/>
        <w:ind w:firstLineChars="200" w:firstLine="615"/>
        <w:rPr>
          <w:rFonts w:ascii="仿宋_GB2312"/>
          <w:szCs w:val="32"/>
        </w:rPr>
      </w:pPr>
      <w:r w:rsidRPr="00977FA7">
        <w:rPr>
          <w:rFonts w:ascii="仿宋_GB2312"/>
          <w:szCs w:val="32"/>
        </w:rPr>
        <w:t>林芝市水利局</w:t>
      </w:r>
      <w:r w:rsidR="0052451B" w:rsidRPr="00977FA7">
        <w:rPr>
          <w:rFonts w:ascii="仿宋_GB2312"/>
          <w:szCs w:val="32"/>
        </w:rPr>
        <w:t>根据</w:t>
      </w:r>
      <w:r w:rsidR="0052451B" w:rsidRPr="00977FA7">
        <w:rPr>
          <w:rFonts w:ascii="仿宋_GB2312" w:hint="eastAsia"/>
          <w:szCs w:val="32"/>
        </w:rPr>
        <w:t>预算资金使用</w:t>
      </w:r>
      <w:r w:rsidR="0052451B" w:rsidRPr="00977FA7">
        <w:rPr>
          <w:rFonts w:ascii="仿宋_GB2312"/>
          <w:szCs w:val="32"/>
        </w:rPr>
        <w:t>情况，从</w:t>
      </w:r>
      <w:r w:rsidR="0052451B" w:rsidRPr="00977FA7">
        <w:rPr>
          <w:rFonts w:ascii="仿宋_GB2312" w:hint="eastAsia"/>
          <w:szCs w:val="32"/>
        </w:rPr>
        <w:t>预算资金投入、过程、履职效能</w:t>
      </w:r>
      <w:r w:rsidR="0052451B" w:rsidRPr="00977FA7">
        <w:rPr>
          <w:rFonts w:ascii="仿宋_GB2312"/>
          <w:szCs w:val="32"/>
        </w:rPr>
        <w:t>方面进行综合评价，</w:t>
      </w:r>
      <w:r w:rsidR="0052451B" w:rsidRPr="00977FA7">
        <w:rPr>
          <w:rFonts w:ascii="仿宋_GB2312" w:hint="eastAsia"/>
          <w:szCs w:val="32"/>
        </w:rPr>
        <w:t>最终市水利局整体</w:t>
      </w:r>
      <w:r w:rsidR="0052451B" w:rsidRPr="00977FA7">
        <w:rPr>
          <w:rFonts w:ascii="仿宋_GB2312"/>
          <w:szCs w:val="32"/>
        </w:rPr>
        <w:t>综合评价自得分为8</w:t>
      </w:r>
      <w:r w:rsidR="00E3533D">
        <w:rPr>
          <w:rFonts w:ascii="仿宋_GB2312" w:hint="eastAsia"/>
          <w:szCs w:val="32"/>
        </w:rPr>
        <w:t>9</w:t>
      </w:r>
      <w:r w:rsidR="0052451B" w:rsidRPr="00977FA7">
        <w:rPr>
          <w:rFonts w:ascii="仿宋_GB2312"/>
          <w:szCs w:val="32"/>
        </w:rPr>
        <w:t>分</w:t>
      </w:r>
      <w:r w:rsidR="0052451B" w:rsidRPr="00977FA7">
        <w:rPr>
          <w:rFonts w:ascii="仿宋_GB2312" w:hint="eastAsia"/>
          <w:szCs w:val="32"/>
        </w:rPr>
        <w:t>，</w:t>
      </w:r>
      <w:r w:rsidR="0052451B" w:rsidRPr="00977FA7">
        <w:rPr>
          <w:rFonts w:ascii="仿宋_GB2312"/>
          <w:szCs w:val="32"/>
        </w:rPr>
        <w:t>评价等级为</w:t>
      </w:r>
      <w:r w:rsidR="0052451B" w:rsidRPr="00977FA7">
        <w:rPr>
          <w:rFonts w:ascii="仿宋_GB2312" w:hint="eastAsia"/>
          <w:szCs w:val="32"/>
        </w:rPr>
        <w:t>“良”，</w:t>
      </w:r>
    </w:p>
    <w:p w:rsidR="00F7056E" w:rsidRDefault="004C3E1F" w:rsidP="00430103">
      <w:pPr>
        <w:spacing w:line="540" w:lineRule="exact"/>
        <w:ind w:firstLineChars="200" w:firstLine="615"/>
        <w:rPr>
          <w:rFonts w:ascii="方正小标宋简体" w:eastAsia="方正小标宋简体"/>
        </w:rPr>
      </w:pPr>
      <w:bookmarkStart w:id="15" w:name="_Toc2072"/>
      <w:bookmarkStart w:id="16" w:name="_Toc2998_WPSOffice_Level1"/>
      <w:r>
        <w:rPr>
          <w:rFonts w:ascii="方正小标宋简体" w:eastAsia="方正小标宋简体" w:hint="eastAsia"/>
        </w:rPr>
        <w:t>三、绩效自评分析</w:t>
      </w:r>
      <w:bookmarkEnd w:id="15"/>
      <w:bookmarkEnd w:id="16"/>
    </w:p>
    <w:p w:rsidR="00F7056E" w:rsidRDefault="004C3E1F" w:rsidP="00430103">
      <w:pPr>
        <w:spacing w:line="540" w:lineRule="exact"/>
        <w:ind w:firstLineChars="200" w:firstLine="618"/>
        <w:rPr>
          <w:rFonts w:ascii="楷体_GB2312" w:eastAsia="楷体_GB2312"/>
          <w:b/>
          <w:bCs/>
          <w:szCs w:val="32"/>
        </w:rPr>
      </w:pPr>
      <w:bookmarkStart w:id="17" w:name="_Toc22677"/>
      <w:bookmarkStart w:id="18" w:name="_Toc26765_WPSOffice_Level3"/>
      <w:bookmarkStart w:id="19" w:name="_Toc27392_WPSOffice_Level2"/>
      <w:bookmarkStart w:id="20" w:name="_Toc19924"/>
      <w:r>
        <w:rPr>
          <w:rFonts w:ascii="楷体_GB2312" w:eastAsia="楷体_GB2312" w:hint="eastAsia"/>
          <w:b/>
          <w:bCs/>
          <w:szCs w:val="32"/>
        </w:rPr>
        <w:t>（一）</w:t>
      </w:r>
      <w:bookmarkEnd w:id="17"/>
      <w:bookmarkEnd w:id="18"/>
      <w:bookmarkEnd w:id="19"/>
      <w:bookmarkEnd w:id="20"/>
      <w:r>
        <w:rPr>
          <w:rFonts w:ascii="楷体_GB2312" w:eastAsia="楷体_GB2312" w:hint="eastAsia"/>
          <w:b/>
          <w:bCs/>
          <w:szCs w:val="32"/>
        </w:rPr>
        <w:t>履职效能</w:t>
      </w:r>
    </w:p>
    <w:p w:rsidR="003B6709" w:rsidRDefault="004C3E1F" w:rsidP="00430103">
      <w:pPr>
        <w:spacing w:line="540" w:lineRule="exact"/>
        <w:ind w:firstLineChars="200" w:firstLine="618"/>
        <w:rPr>
          <w:rFonts w:ascii="仿宋_GB2312" w:hAnsi="仿宋_GB2312" w:cs="仿宋_GB2312"/>
          <w:b/>
          <w:bCs/>
          <w:szCs w:val="32"/>
        </w:rPr>
      </w:pPr>
      <w:bookmarkStart w:id="21" w:name="_Toc4521"/>
      <w:r>
        <w:rPr>
          <w:rFonts w:cs="仿宋_GB2312" w:hint="eastAsia"/>
          <w:b/>
          <w:bCs/>
          <w:szCs w:val="32"/>
        </w:rPr>
        <w:t>1</w:t>
      </w:r>
      <w:r>
        <w:rPr>
          <w:rFonts w:ascii="仿宋_GB2312" w:hAnsi="仿宋_GB2312" w:cs="仿宋_GB2312" w:hint="eastAsia"/>
          <w:b/>
          <w:bCs/>
          <w:szCs w:val="32"/>
        </w:rPr>
        <w:t>.</w:t>
      </w:r>
      <w:bookmarkEnd w:id="21"/>
      <w:r>
        <w:rPr>
          <w:rFonts w:ascii="仿宋_GB2312" w:hAnsi="仿宋_GB2312" w:cs="仿宋_GB2312" w:hint="eastAsia"/>
          <w:b/>
          <w:bCs/>
          <w:szCs w:val="32"/>
        </w:rPr>
        <w:t>整体效能。</w:t>
      </w:r>
    </w:p>
    <w:p w:rsidR="00F7056E" w:rsidRDefault="00BD08D6" w:rsidP="00337906">
      <w:pPr>
        <w:spacing w:line="540" w:lineRule="exact"/>
        <w:ind w:firstLineChars="200" w:firstLine="615"/>
        <w:rPr>
          <w:szCs w:val="32"/>
        </w:rPr>
      </w:pPr>
      <w:r>
        <w:rPr>
          <w:szCs w:val="32"/>
        </w:rPr>
        <w:t>我局</w:t>
      </w:r>
      <w:r w:rsidR="004C3E1F">
        <w:rPr>
          <w:szCs w:val="32"/>
        </w:rPr>
        <w:t>部门整体支出绩效目标产出指标完成情况</w:t>
      </w:r>
      <w:r>
        <w:rPr>
          <w:szCs w:val="32"/>
        </w:rPr>
        <w:t>良好</w:t>
      </w:r>
      <w:r w:rsidR="004C3E1F">
        <w:rPr>
          <w:rFonts w:hint="eastAsia"/>
          <w:szCs w:val="32"/>
        </w:rPr>
        <w:t>、</w:t>
      </w:r>
      <w:r w:rsidR="004C3E1F">
        <w:rPr>
          <w:szCs w:val="32"/>
        </w:rPr>
        <w:t>部门整体支出绩效目标效益指标完成</w:t>
      </w:r>
      <w:r>
        <w:rPr>
          <w:rFonts w:hint="eastAsia"/>
          <w:szCs w:val="32"/>
        </w:rPr>
        <w:t>较好</w:t>
      </w:r>
      <w:r w:rsidR="004C3E1F">
        <w:rPr>
          <w:rFonts w:hint="eastAsia"/>
          <w:szCs w:val="32"/>
        </w:rPr>
        <w:t>、</w:t>
      </w:r>
      <w:r w:rsidR="004C3E1F">
        <w:rPr>
          <w:szCs w:val="32"/>
        </w:rPr>
        <w:t>部门预算资金支出率</w:t>
      </w:r>
      <w:r w:rsidR="00337906">
        <w:rPr>
          <w:rFonts w:hint="eastAsia"/>
          <w:szCs w:val="32"/>
        </w:rPr>
        <w:t>85.78%</w:t>
      </w:r>
      <w:r w:rsidR="004C3E1F">
        <w:rPr>
          <w:szCs w:val="32"/>
        </w:rPr>
        <w:t>。</w:t>
      </w:r>
    </w:p>
    <w:p w:rsidR="00F7056E" w:rsidRDefault="004C3E1F" w:rsidP="00430103">
      <w:pPr>
        <w:spacing w:line="540" w:lineRule="exact"/>
        <w:ind w:firstLineChars="200" w:firstLine="618"/>
        <w:rPr>
          <w:szCs w:val="32"/>
        </w:rPr>
      </w:pPr>
      <w:bookmarkStart w:id="22" w:name="_Toc8156"/>
      <w:r>
        <w:rPr>
          <w:b/>
          <w:bCs/>
          <w:szCs w:val="32"/>
        </w:rPr>
        <w:t>2.</w:t>
      </w:r>
      <w:bookmarkEnd w:id="22"/>
      <w:r>
        <w:rPr>
          <w:b/>
          <w:bCs/>
          <w:szCs w:val="32"/>
        </w:rPr>
        <w:t>专项效能</w:t>
      </w:r>
      <w:r>
        <w:rPr>
          <w:rFonts w:hint="eastAsia"/>
          <w:b/>
          <w:bCs/>
          <w:szCs w:val="32"/>
        </w:rPr>
        <w:t>。</w:t>
      </w:r>
      <w:r w:rsidR="00337906">
        <w:rPr>
          <w:rFonts w:hint="eastAsia"/>
          <w:szCs w:val="32"/>
        </w:rPr>
        <w:t>我局</w:t>
      </w:r>
      <w:r>
        <w:rPr>
          <w:szCs w:val="32"/>
        </w:rPr>
        <w:t>项目实施程序</w:t>
      </w:r>
      <w:r w:rsidR="00337906">
        <w:rPr>
          <w:szCs w:val="32"/>
        </w:rPr>
        <w:t>完善</w:t>
      </w:r>
      <w:r>
        <w:rPr>
          <w:rFonts w:hint="eastAsia"/>
          <w:szCs w:val="32"/>
        </w:rPr>
        <w:t>、</w:t>
      </w:r>
      <w:r>
        <w:rPr>
          <w:szCs w:val="32"/>
        </w:rPr>
        <w:t>项目监管</w:t>
      </w:r>
      <w:r w:rsidR="00337906">
        <w:rPr>
          <w:szCs w:val="32"/>
        </w:rPr>
        <w:t>较好</w:t>
      </w:r>
      <w:r>
        <w:rPr>
          <w:rFonts w:hint="eastAsia"/>
          <w:szCs w:val="32"/>
        </w:rPr>
        <w:t>。</w:t>
      </w:r>
    </w:p>
    <w:p w:rsidR="00F7056E" w:rsidRDefault="004C3E1F" w:rsidP="00430103">
      <w:pPr>
        <w:spacing w:line="540" w:lineRule="exact"/>
        <w:ind w:firstLineChars="200" w:firstLine="618"/>
        <w:rPr>
          <w:rFonts w:ascii="楷体_GB2312" w:eastAsia="楷体_GB2312"/>
          <w:b/>
          <w:bCs/>
          <w:szCs w:val="32"/>
        </w:rPr>
      </w:pPr>
      <w:bookmarkStart w:id="23" w:name="_Toc5828_WPSOffice_Level3"/>
      <w:bookmarkStart w:id="24" w:name="_Toc13662"/>
      <w:bookmarkStart w:id="25" w:name="_Toc19200_WPSOffice_Level2"/>
      <w:bookmarkStart w:id="26" w:name="_Toc32482"/>
      <w:r>
        <w:rPr>
          <w:rFonts w:ascii="楷体_GB2312" w:eastAsia="楷体_GB2312" w:hint="eastAsia"/>
          <w:b/>
          <w:bCs/>
          <w:szCs w:val="32"/>
        </w:rPr>
        <w:t>（二）</w:t>
      </w:r>
      <w:bookmarkEnd w:id="23"/>
      <w:bookmarkEnd w:id="24"/>
      <w:bookmarkEnd w:id="25"/>
      <w:bookmarkEnd w:id="26"/>
      <w:r>
        <w:rPr>
          <w:rFonts w:ascii="楷体_GB2312" w:eastAsia="楷体_GB2312" w:hint="eastAsia"/>
          <w:b/>
          <w:bCs/>
          <w:szCs w:val="32"/>
        </w:rPr>
        <w:t>管理效率</w:t>
      </w:r>
    </w:p>
    <w:p w:rsidR="00D91823" w:rsidRDefault="004C3E1F" w:rsidP="00430103">
      <w:pPr>
        <w:spacing w:line="540" w:lineRule="exact"/>
        <w:ind w:firstLineChars="200" w:firstLine="618"/>
        <w:rPr>
          <w:rFonts w:ascii="仿宋_GB2312" w:hAnsi="仿宋_GB2312" w:cs="仿宋_GB2312"/>
          <w:b/>
          <w:bCs/>
          <w:szCs w:val="32"/>
        </w:rPr>
      </w:pPr>
      <w:r>
        <w:rPr>
          <w:rFonts w:cs="仿宋_GB2312" w:hint="eastAsia"/>
          <w:b/>
          <w:bCs/>
          <w:szCs w:val="32"/>
        </w:rPr>
        <w:t>1</w:t>
      </w:r>
      <w:r>
        <w:rPr>
          <w:rFonts w:ascii="仿宋_GB2312" w:hAnsi="仿宋_GB2312" w:cs="仿宋_GB2312" w:hint="eastAsia"/>
          <w:b/>
          <w:bCs/>
          <w:szCs w:val="32"/>
        </w:rPr>
        <w:t>.预算编制。</w:t>
      </w:r>
    </w:p>
    <w:p w:rsidR="00D91823" w:rsidRPr="00EA383C" w:rsidRDefault="00D91823" w:rsidP="00D91823">
      <w:pPr>
        <w:pStyle w:val="ab"/>
        <w:spacing w:line="560" w:lineRule="exact"/>
        <w:rPr>
          <w:rFonts w:ascii="仿宋_GB2312" w:eastAsia="仿宋_GB2312" w:hAnsi="仿宋_GB2312" w:cs="仿宋_GB2312"/>
          <w:bCs/>
          <w:sz w:val="32"/>
          <w:szCs w:val="32"/>
        </w:rPr>
      </w:pPr>
      <w:r>
        <w:t xml:space="preserve">   </w:t>
      </w:r>
      <w:r w:rsidR="00337906" w:rsidRPr="00EA383C">
        <w:rPr>
          <w:rFonts w:ascii="仿宋_GB2312" w:eastAsia="仿宋_GB2312" w:hAnsi="仿宋_GB2312" w:cs="仿宋_GB2312" w:hint="eastAsia"/>
          <w:bCs/>
          <w:sz w:val="32"/>
          <w:szCs w:val="32"/>
        </w:rPr>
        <w:t xml:space="preserve"> </w:t>
      </w:r>
      <w:r w:rsidRPr="00EA383C">
        <w:rPr>
          <w:rFonts w:ascii="仿宋_GB2312" w:eastAsia="仿宋_GB2312" w:hAnsi="仿宋_GB2312" w:cs="仿宋_GB2312" w:hint="eastAsia"/>
          <w:bCs/>
          <w:sz w:val="32"/>
          <w:szCs w:val="32"/>
        </w:rPr>
        <w:t>市水利局</w:t>
      </w:r>
      <w:r w:rsidRPr="00EA383C">
        <w:rPr>
          <w:rFonts w:ascii="仿宋_GB2312" w:eastAsia="仿宋_GB2312" w:hAnsi="仿宋_GB2312" w:cs="仿宋_GB2312"/>
          <w:bCs/>
          <w:sz w:val="32"/>
          <w:szCs w:val="32"/>
        </w:rPr>
        <w:t xml:space="preserve"> </w:t>
      </w:r>
      <w:r w:rsidRPr="00EA383C">
        <w:rPr>
          <w:rFonts w:ascii="仿宋_GB2312" w:eastAsia="仿宋_GB2312" w:hAnsi="仿宋_GB2312" w:cs="仿宋_GB2312" w:hint="eastAsia"/>
          <w:bCs/>
          <w:sz w:val="32"/>
          <w:szCs w:val="32"/>
        </w:rPr>
        <w:t>2024年年初预算数2818.94万元，调整预算数4142.97万元，预算调整1324.03万元元，预算调整率为</w:t>
      </w:r>
      <w:r w:rsidR="001E61C5" w:rsidRPr="00EA383C">
        <w:rPr>
          <w:rFonts w:ascii="仿宋_GB2312" w:eastAsia="仿宋_GB2312" w:hAnsi="仿宋_GB2312" w:cs="仿宋_GB2312" w:hint="eastAsia"/>
          <w:bCs/>
          <w:sz w:val="32"/>
          <w:szCs w:val="32"/>
        </w:rPr>
        <w:t>46.97</w:t>
      </w:r>
      <w:r w:rsidRPr="00EA383C">
        <w:rPr>
          <w:rFonts w:ascii="仿宋_GB2312" w:eastAsia="仿宋_GB2312" w:hAnsi="仿宋_GB2312" w:cs="仿宋_GB2312" w:hint="eastAsia"/>
          <w:bCs/>
          <w:sz w:val="32"/>
          <w:szCs w:val="32"/>
        </w:rPr>
        <w:t>%。</w:t>
      </w:r>
    </w:p>
    <w:p w:rsidR="00F7056E" w:rsidRDefault="004C3E1F" w:rsidP="00EA383C">
      <w:pPr>
        <w:spacing w:line="540" w:lineRule="exact"/>
        <w:ind w:firstLineChars="200" w:firstLine="615"/>
        <w:rPr>
          <w:rFonts w:ascii="仿宋_GB2312" w:hAnsi="仿宋_GB2312" w:cs="仿宋_GB2312"/>
          <w:bCs/>
          <w:szCs w:val="32"/>
        </w:rPr>
      </w:pPr>
      <w:bookmarkStart w:id="27" w:name="_Toc3319"/>
      <w:r w:rsidRPr="00EA383C">
        <w:rPr>
          <w:rFonts w:ascii="仿宋_GB2312" w:hAnsi="仿宋_GB2312" w:cs="仿宋_GB2312" w:hint="eastAsia"/>
          <w:bCs/>
          <w:szCs w:val="32"/>
        </w:rPr>
        <w:t>2.预算执行。</w:t>
      </w:r>
      <w:bookmarkEnd w:id="27"/>
      <w:r w:rsidR="00977FA7" w:rsidRPr="00EA383C">
        <w:rPr>
          <w:rFonts w:ascii="仿宋_GB2312" w:hAnsi="仿宋_GB2312" w:cs="仿宋_GB2312" w:hint="eastAsia"/>
          <w:bCs/>
          <w:szCs w:val="32"/>
        </w:rPr>
        <w:t>我局按《</w:t>
      </w:r>
      <w:r w:rsidR="00171297" w:rsidRPr="00EA383C">
        <w:rPr>
          <w:rFonts w:ascii="仿宋_GB2312" w:hAnsi="仿宋_GB2312" w:cs="仿宋_GB2312" w:hint="eastAsia"/>
          <w:bCs/>
          <w:szCs w:val="32"/>
        </w:rPr>
        <w:t>预算法</w:t>
      </w:r>
      <w:r w:rsidR="00977FA7" w:rsidRPr="00EA383C">
        <w:rPr>
          <w:rFonts w:ascii="仿宋_GB2312" w:hAnsi="仿宋_GB2312" w:cs="仿宋_GB2312" w:hint="eastAsia"/>
          <w:bCs/>
          <w:szCs w:val="32"/>
        </w:rPr>
        <w:t>》</w:t>
      </w:r>
      <w:r>
        <w:rPr>
          <w:rFonts w:ascii="仿宋_GB2312" w:hAnsi="仿宋_GB2312" w:cs="仿宋_GB2312" w:hint="eastAsia"/>
          <w:bCs/>
          <w:szCs w:val="32"/>
        </w:rPr>
        <w:t>包括预算编制约束性、资金</w:t>
      </w:r>
      <w:r>
        <w:rPr>
          <w:rFonts w:ascii="仿宋_GB2312" w:hAnsi="仿宋_GB2312" w:cs="仿宋_GB2312" w:hint="eastAsia"/>
          <w:bCs/>
          <w:szCs w:val="32"/>
        </w:rPr>
        <w:lastRenderedPageBreak/>
        <w:t>下达合规性、财务管理合规性。</w:t>
      </w:r>
    </w:p>
    <w:p w:rsidR="00EC0AA5" w:rsidRPr="00EC0AA5" w:rsidRDefault="004C3E1F" w:rsidP="00EC0AA5">
      <w:pPr>
        <w:adjustRightInd w:val="0"/>
        <w:snapToGrid w:val="0"/>
        <w:spacing w:line="560" w:lineRule="exact"/>
        <w:ind w:firstLineChars="200" w:firstLine="618"/>
        <w:jc w:val="left"/>
        <w:rPr>
          <w:rFonts w:ascii="仿宋_GB2312" w:hAnsi="仿宋_GB2312" w:cs="仿宋_GB2312"/>
          <w:szCs w:val="32"/>
        </w:rPr>
      </w:pPr>
      <w:bookmarkStart w:id="28" w:name="_Toc29827"/>
      <w:r>
        <w:rPr>
          <w:rFonts w:cs="仿宋_GB2312" w:hint="eastAsia"/>
          <w:b/>
          <w:bCs/>
          <w:szCs w:val="32"/>
        </w:rPr>
        <w:t>3</w:t>
      </w:r>
      <w:r>
        <w:rPr>
          <w:rFonts w:ascii="仿宋_GB2312" w:hAnsi="仿宋_GB2312" w:cs="仿宋_GB2312" w:hint="eastAsia"/>
          <w:b/>
          <w:bCs/>
          <w:szCs w:val="32"/>
        </w:rPr>
        <w:t>.信息公开。</w:t>
      </w:r>
      <w:bookmarkEnd w:id="28"/>
      <w:r w:rsidR="00EC0AA5" w:rsidRPr="00EC0AA5">
        <w:rPr>
          <w:rFonts w:ascii="仿宋_GB2312" w:hAnsi="仿宋_GB2312" w:cs="仿宋_GB2312" w:hint="eastAsia"/>
          <w:szCs w:val="32"/>
        </w:rPr>
        <w:t>市水利局按规定内容和时限公开了预决算信息。</w:t>
      </w:r>
    </w:p>
    <w:p w:rsidR="00EA383C" w:rsidRDefault="004C3E1F" w:rsidP="00EA383C">
      <w:pPr>
        <w:spacing w:line="588" w:lineRule="exact"/>
        <w:ind w:firstLineChars="200" w:firstLine="618"/>
        <w:rPr>
          <w:rFonts w:ascii="仿宋" w:eastAsia="仿宋" w:hAnsi="仿宋"/>
          <w:szCs w:val="32"/>
        </w:rPr>
      </w:pPr>
      <w:bookmarkStart w:id="29" w:name="_Toc3788"/>
      <w:r>
        <w:rPr>
          <w:rFonts w:cs="仿宋_GB2312" w:hint="eastAsia"/>
          <w:b/>
          <w:bCs/>
          <w:szCs w:val="32"/>
        </w:rPr>
        <w:t>4</w:t>
      </w:r>
      <w:r>
        <w:rPr>
          <w:rFonts w:ascii="仿宋_GB2312" w:hAnsi="仿宋_GB2312" w:cs="仿宋_GB2312" w:hint="eastAsia"/>
          <w:b/>
          <w:bCs/>
          <w:szCs w:val="32"/>
        </w:rPr>
        <w:t>.绩效管理。</w:t>
      </w:r>
      <w:bookmarkEnd w:id="29"/>
      <w:r w:rsidR="00EA383C">
        <w:rPr>
          <w:rFonts w:ascii="仿宋" w:eastAsia="仿宋" w:hAnsi="仿宋" w:hint="eastAsia"/>
          <w:szCs w:val="32"/>
        </w:rPr>
        <w:t>2024</w:t>
      </w:r>
      <w:r w:rsidR="00EA383C" w:rsidRPr="00BD7C62">
        <w:rPr>
          <w:rFonts w:ascii="仿宋" w:eastAsia="仿宋" w:hAnsi="仿宋" w:hint="eastAsia"/>
          <w:szCs w:val="32"/>
        </w:rPr>
        <w:t>年</w:t>
      </w:r>
      <w:r w:rsidR="0039699B">
        <w:rPr>
          <w:rFonts w:ascii="仿宋" w:eastAsia="仿宋" w:hAnsi="仿宋" w:hint="eastAsia"/>
          <w:szCs w:val="32"/>
        </w:rPr>
        <w:t>我局</w:t>
      </w:r>
      <w:r w:rsidR="00EA383C">
        <w:rPr>
          <w:rFonts w:ascii="仿宋" w:eastAsia="仿宋" w:hAnsi="仿宋" w:hint="eastAsia"/>
          <w:szCs w:val="32"/>
        </w:rPr>
        <w:t>实现财政支出绩效目标管理全覆盖，实行绩效目标管理11</w:t>
      </w:r>
      <w:r w:rsidR="00EA383C" w:rsidRPr="00025C9A">
        <w:rPr>
          <w:rFonts w:ascii="仿宋" w:eastAsia="仿宋" w:hAnsi="仿宋" w:hint="eastAsia"/>
          <w:szCs w:val="32"/>
        </w:rPr>
        <w:t>个</w:t>
      </w:r>
      <w:r w:rsidR="00EA383C">
        <w:rPr>
          <w:rFonts w:ascii="仿宋" w:eastAsia="仿宋" w:hAnsi="仿宋" w:hint="eastAsia"/>
          <w:szCs w:val="32"/>
        </w:rPr>
        <w:t>，资金1529.5万元，其中：重点项目实行绩效目标管理1个，为林芝市河湖长工作专项经费，资金1000万元；占年初项目支出预算总额的65%。</w:t>
      </w:r>
    </w:p>
    <w:p w:rsidR="00362210" w:rsidRDefault="004C3E1F" w:rsidP="00430103">
      <w:pPr>
        <w:spacing w:line="540" w:lineRule="exact"/>
        <w:ind w:firstLineChars="200" w:firstLine="618"/>
        <w:rPr>
          <w:b/>
          <w:bCs/>
          <w:szCs w:val="32"/>
        </w:rPr>
      </w:pPr>
      <w:r>
        <w:rPr>
          <w:b/>
          <w:bCs/>
          <w:szCs w:val="32"/>
        </w:rPr>
        <w:t>5.</w:t>
      </w:r>
      <w:r>
        <w:rPr>
          <w:b/>
          <w:bCs/>
          <w:szCs w:val="32"/>
        </w:rPr>
        <w:t>采购管理。</w:t>
      </w:r>
    </w:p>
    <w:p w:rsidR="00F7056E" w:rsidRDefault="0039699B" w:rsidP="00362210">
      <w:pPr>
        <w:spacing w:line="540" w:lineRule="exact"/>
        <w:ind w:firstLineChars="200" w:firstLine="615"/>
        <w:rPr>
          <w:szCs w:val="32"/>
        </w:rPr>
      </w:pPr>
      <w:r>
        <w:rPr>
          <w:rFonts w:ascii="仿宋" w:eastAsia="仿宋" w:hAnsi="仿宋" w:hint="eastAsia"/>
          <w:color w:val="000000"/>
          <w:szCs w:val="32"/>
        </w:rPr>
        <w:t>我局</w:t>
      </w:r>
      <w:r w:rsidR="00362210">
        <w:rPr>
          <w:rFonts w:ascii="仿宋" w:eastAsia="仿宋" w:hAnsi="仿宋" w:hint="eastAsia"/>
          <w:color w:val="000000"/>
          <w:szCs w:val="32"/>
        </w:rPr>
        <w:t>制定了《林芝市水利局政府采购管理制度》，</w:t>
      </w:r>
      <w:r w:rsidR="00362210" w:rsidRPr="007878C7">
        <w:rPr>
          <w:rFonts w:ascii="仿宋" w:eastAsia="仿宋" w:hAnsi="仿宋"/>
          <w:color w:val="000000"/>
          <w:szCs w:val="32"/>
        </w:rPr>
        <w:t>2024</w:t>
      </w:r>
      <w:r w:rsidR="00362210" w:rsidRPr="007878C7">
        <w:rPr>
          <w:rFonts w:ascii="仿宋" w:eastAsia="仿宋" w:hAnsi="仿宋" w:hint="eastAsia"/>
          <w:color w:val="000000"/>
          <w:szCs w:val="32"/>
        </w:rPr>
        <w:t>年政府采购预算总额</w:t>
      </w:r>
      <w:r w:rsidR="00362210">
        <w:rPr>
          <w:rFonts w:ascii="仿宋" w:eastAsia="仿宋" w:hAnsi="仿宋" w:hint="eastAsia"/>
          <w:color w:val="000000"/>
          <w:szCs w:val="32"/>
        </w:rPr>
        <w:t>950</w:t>
      </w:r>
      <w:r w:rsidR="00362210" w:rsidRPr="007878C7">
        <w:rPr>
          <w:rFonts w:ascii="仿宋" w:eastAsia="仿宋" w:hAnsi="仿宋" w:hint="eastAsia"/>
          <w:color w:val="000000"/>
          <w:szCs w:val="32"/>
        </w:rPr>
        <w:t>万元，其中：政府采购服务预算</w:t>
      </w:r>
      <w:r w:rsidR="00362210" w:rsidRPr="007878C7">
        <w:rPr>
          <w:rFonts w:ascii="仿宋_GB2312" w:hAnsi="Calibri" w:cs="仿宋_GB2312" w:hint="eastAsia"/>
          <w:color w:val="000000"/>
          <w:kern w:val="0"/>
          <w:szCs w:val="32"/>
          <w:u w:val="single"/>
        </w:rPr>
        <w:t>950</w:t>
      </w:r>
      <w:r w:rsidR="00362210" w:rsidRPr="007878C7">
        <w:rPr>
          <w:rFonts w:ascii="仿宋" w:eastAsia="仿宋" w:hAnsi="仿宋" w:hint="eastAsia"/>
          <w:color w:val="000000"/>
          <w:szCs w:val="32"/>
        </w:rPr>
        <w:t>万元</w:t>
      </w:r>
      <w:r w:rsidR="00362210">
        <w:rPr>
          <w:rFonts w:ascii="仿宋" w:eastAsia="仿宋" w:hAnsi="仿宋" w:hint="eastAsia"/>
          <w:color w:val="000000"/>
          <w:szCs w:val="32"/>
        </w:rPr>
        <w:t>。采购信息公开在政府网及部门网站上。</w:t>
      </w:r>
    </w:p>
    <w:p w:rsidR="00F7056E" w:rsidRDefault="004C3E1F" w:rsidP="00E47D70">
      <w:pPr>
        <w:spacing w:line="540" w:lineRule="exact"/>
        <w:ind w:firstLineChars="200" w:firstLine="618"/>
        <w:rPr>
          <w:szCs w:val="32"/>
        </w:rPr>
      </w:pPr>
      <w:r>
        <w:rPr>
          <w:b/>
          <w:bCs/>
          <w:szCs w:val="32"/>
        </w:rPr>
        <w:t>6.</w:t>
      </w:r>
      <w:r>
        <w:rPr>
          <w:b/>
          <w:bCs/>
          <w:szCs w:val="32"/>
        </w:rPr>
        <w:t>资产管理。</w:t>
      </w:r>
      <w:r w:rsidR="00E47D70" w:rsidRPr="00E415D8">
        <w:rPr>
          <w:szCs w:val="32"/>
        </w:rPr>
        <w:t>林芝市水利局严格遵循</w:t>
      </w:r>
      <w:r w:rsidR="00E47D70" w:rsidRPr="00E415D8">
        <w:rPr>
          <w:rFonts w:hint="eastAsia"/>
          <w:szCs w:val="32"/>
        </w:rPr>
        <w:t>《林芝市固定资产管理工作制度》资产配置均履行“三重一大”决策程序</w:t>
      </w:r>
      <w:r w:rsidR="00E415D8" w:rsidRPr="00E415D8">
        <w:rPr>
          <w:rFonts w:hint="eastAsia"/>
          <w:szCs w:val="32"/>
        </w:rPr>
        <w:t>。</w:t>
      </w:r>
      <w:r w:rsidR="00E415D8">
        <w:rPr>
          <w:rFonts w:hint="eastAsia"/>
          <w:szCs w:val="32"/>
        </w:rPr>
        <w:t>2024</w:t>
      </w:r>
      <w:r w:rsidR="00E415D8">
        <w:rPr>
          <w:rFonts w:hint="eastAsia"/>
          <w:szCs w:val="32"/>
        </w:rPr>
        <w:t>年水利局不存在上缴资产处置收益。</w:t>
      </w:r>
    </w:p>
    <w:p w:rsidR="00B34B5E" w:rsidRDefault="004C3E1F" w:rsidP="00B34B5E">
      <w:pPr>
        <w:widowControl/>
        <w:spacing w:line="560" w:lineRule="exact"/>
        <w:ind w:firstLineChars="200" w:firstLine="618"/>
        <w:jc w:val="left"/>
        <w:rPr>
          <w:rFonts w:ascii="仿宋_GB2312" w:hAnsi="宋体" w:cs="宋体"/>
          <w:color w:val="000000"/>
          <w:kern w:val="0"/>
          <w:szCs w:val="32"/>
        </w:rPr>
      </w:pPr>
      <w:r>
        <w:rPr>
          <w:b/>
          <w:bCs/>
          <w:szCs w:val="32"/>
        </w:rPr>
        <w:t>7.</w:t>
      </w:r>
      <w:r>
        <w:rPr>
          <w:b/>
          <w:bCs/>
          <w:szCs w:val="32"/>
        </w:rPr>
        <w:t>运行成本。</w:t>
      </w:r>
      <w:r w:rsidR="00E415D8" w:rsidRPr="00B34B5E">
        <w:rPr>
          <w:szCs w:val="32"/>
        </w:rPr>
        <w:t>林芝市水利局严格执行</w:t>
      </w:r>
      <w:r w:rsidR="00B3015B" w:rsidRPr="00B34B5E">
        <w:rPr>
          <w:rFonts w:hint="eastAsia"/>
          <w:szCs w:val="32"/>
        </w:rPr>
        <w:t>《林芝市水利局公务接待管理制度》《林芝市水利局公务用车管理制度》等制度。年度预算编制中单独列示“三公”经费科目。</w:t>
      </w:r>
      <w:r w:rsidR="00B34B5E" w:rsidRPr="00B34B5E">
        <w:rPr>
          <w:szCs w:val="32"/>
        </w:rPr>
        <w:t>20</w:t>
      </w:r>
      <w:r w:rsidR="00B34B5E" w:rsidRPr="00B34B5E">
        <w:rPr>
          <w:rFonts w:hint="eastAsia"/>
          <w:szCs w:val="32"/>
        </w:rPr>
        <w:t>24</w:t>
      </w:r>
      <w:r w:rsidR="00B34B5E" w:rsidRPr="00B34B5E">
        <w:rPr>
          <w:szCs w:val="32"/>
        </w:rPr>
        <w:t>年水利</w:t>
      </w:r>
      <w:r w:rsidR="00B34B5E" w:rsidRPr="00B34B5E">
        <w:rPr>
          <w:rFonts w:hint="eastAsia"/>
          <w:szCs w:val="32"/>
        </w:rPr>
        <w:t>局</w:t>
      </w:r>
      <w:r w:rsidR="00B34B5E" w:rsidRPr="00B34B5E">
        <w:rPr>
          <w:szCs w:val="32"/>
        </w:rPr>
        <w:t xml:space="preserve"> “</w:t>
      </w:r>
      <w:r w:rsidR="00B34B5E" w:rsidRPr="00B34B5E">
        <w:rPr>
          <w:szCs w:val="32"/>
        </w:rPr>
        <w:t>三公</w:t>
      </w:r>
      <w:r w:rsidR="00B34B5E" w:rsidRPr="00B34B5E">
        <w:rPr>
          <w:szCs w:val="32"/>
        </w:rPr>
        <w:t>”</w:t>
      </w:r>
      <w:r w:rsidR="00B34B5E" w:rsidRPr="00B34B5E">
        <w:rPr>
          <w:szCs w:val="32"/>
        </w:rPr>
        <w:t>经费当年财政拨款预算</w:t>
      </w:r>
      <w:r w:rsidR="00B34B5E" w:rsidRPr="00B34B5E">
        <w:rPr>
          <w:rFonts w:hint="eastAsia"/>
          <w:szCs w:val="32"/>
        </w:rPr>
        <w:t>22.85</w:t>
      </w:r>
      <w:r w:rsidR="00B34B5E" w:rsidRPr="00B34B5E">
        <w:rPr>
          <w:szCs w:val="32"/>
        </w:rPr>
        <w:t>万元，比</w:t>
      </w:r>
      <w:r w:rsidR="00B34B5E" w:rsidRPr="00B34B5E">
        <w:rPr>
          <w:szCs w:val="32"/>
        </w:rPr>
        <w:t>20</w:t>
      </w:r>
      <w:r w:rsidR="00B34B5E" w:rsidRPr="00B34B5E">
        <w:rPr>
          <w:rFonts w:hint="eastAsia"/>
          <w:szCs w:val="32"/>
        </w:rPr>
        <w:t>23</w:t>
      </w:r>
      <w:r w:rsidR="00B34B5E" w:rsidRPr="00B34B5E">
        <w:rPr>
          <w:szCs w:val="32"/>
        </w:rPr>
        <w:t>年</w:t>
      </w:r>
      <w:r w:rsidR="00B34B5E" w:rsidRPr="00E07AAA">
        <w:rPr>
          <w:rFonts w:ascii="仿宋_GB2312" w:hAnsi="宋体" w:cs="宋体"/>
          <w:color w:val="000000"/>
          <w:kern w:val="0"/>
          <w:szCs w:val="32"/>
        </w:rPr>
        <w:t>“</w:t>
      </w:r>
      <w:r w:rsidR="00B34B5E" w:rsidRPr="00E07AAA">
        <w:rPr>
          <w:rFonts w:ascii="仿宋_GB2312" w:hAnsi="宋体" w:cs="宋体"/>
          <w:color w:val="000000"/>
          <w:kern w:val="0"/>
          <w:szCs w:val="32"/>
        </w:rPr>
        <w:t>三公</w:t>
      </w:r>
      <w:r w:rsidR="00B34B5E" w:rsidRPr="00E07AAA">
        <w:rPr>
          <w:rFonts w:ascii="仿宋_GB2312" w:hAnsi="宋体" w:cs="宋体"/>
          <w:color w:val="000000"/>
          <w:kern w:val="0"/>
          <w:szCs w:val="32"/>
        </w:rPr>
        <w:t>”</w:t>
      </w:r>
      <w:r w:rsidR="00B34B5E" w:rsidRPr="00E07AAA">
        <w:rPr>
          <w:rFonts w:ascii="仿宋_GB2312" w:hAnsi="宋体" w:cs="宋体"/>
          <w:color w:val="000000"/>
          <w:kern w:val="0"/>
          <w:szCs w:val="32"/>
        </w:rPr>
        <w:t>经费预算数</w:t>
      </w:r>
      <w:r w:rsidR="00B34B5E" w:rsidRPr="00E07AAA">
        <w:rPr>
          <w:rFonts w:ascii="仿宋_GB2312" w:hAnsi="宋体" w:cs="宋体" w:hint="eastAsia"/>
          <w:color w:val="000000"/>
          <w:kern w:val="0"/>
          <w:szCs w:val="32"/>
        </w:rPr>
        <w:t>减少了0.05</w:t>
      </w:r>
      <w:r w:rsidR="00B34B5E" w:rsidRPr="00E07AAA">
        <w:rPr>
          <w:rFonts w:ascii="仿宋_GB2312" w:hAnsi="宋体" w:cs="宋体"/>
          <w:color w:val="000000"/>
          <w:kern w:val="0"/>
          <w:szCs w:val="32"/>
        </w:rPr>
        <w:t>万元</w:t>
      </w:r>
      <w:r w:rsidR="00B34B5E">
        <w:rPr>
          <w:rFonts w:ascii="仿宋_GB2312" w:hAnsi="宋体" w:cs="宋体" w:hint="eastAsia"/>
          <w:color w:val="000000"/>
          <w:kern w:val="0"/>
          <w:szCs w:val="32"/>
        </w:rPr>
        <w:t>，</w:t>
      </w:r>
      <w:r w:rsidR="00B34B5E">
        <w:rPr>
          <w:rFonts w:ascii="仿宋_GB2312" w:hAnsi="宋体" w:cs="宋体"/>
          <w:color w:val="000000"/>
          <w:kern w:val="0"/>
          <w:szCs w:val="32"/>
        </w:rPr>
        <w:t>主要原因是我局认真贯彻落实中央八项规定精神</w:t>
      </w:r>
      <w:r w:rsidR="00B34B5E">
        <w:rPr>
          <w:rFonts w:ascii="仿宋_GB2312" w:hAnsi="宋体" w:cs="宋体" w:hint="eastAsia"/>
          <w:color w:val="000000"/>
          <w:kern w:val="0"/>
          <w:szCs w:val="32"/>
        </w:rPr>
        <w:t>，</w:t>
      </w:r>
      <w:r w:rsidR="00B34B5E">
        <w:rPr>
          <w:rFonts w:ascii="仿宋_GB2312" w:hAnsi="宋体" w:cs="宋体"/>
          <w:color w:val="000000"/>
          <w:kern w:val="0"/>
          <w:szCs w:val="32"/>
        </w:rPr>
        <w:t>坚持厉行勤俭节约</w:t>
      </w:r>
      <w:r w:rsidR="00B34B5E">
        <w:rPr>
          <w:rFonts w:ascii="仿宋_GB2312" w:hAnsi="宋体" w:cs="宋体" w:hint="eastAsia"/>
          <w:color w:val="000000"/>
          <w:kern w:val="0"/>
          <w:szCs w:val="32"/>
        </w:rPr>
        <w:t>，</w:t>
      </w:r>
      <w:r w:rsidR="00B34B5E">
        <w:rPr>
          <w:rFonts w:ascii="仿宋_GB2312" w:hAnsi="宋体" w:cs="宋体"/>
          <w:color w:val="000000"/>
          <w:kern w:val="0"/>
          <w:szCs w:val="32"/>
        </w:rPr>
        <w:t>反对铺张浪费</w:t>
      </w:r>
      <w:r w:rsidR="00B34B5E" w:rsidRPr="00E07AAA">
        <w:rPr>
          <w:rFonts w:ascii="仿宋_GB2312" w:hAnsi="宋体" w:cs="宋体" w:hint="eastAsia"/>
          <w:color w:val="000000"/>
          <w:kern w:val="0"/>
          <w:szCs w:val="32"/>
        </w:rPr>
        <w:t>。</w:t>
      </w:r>
      <w:r w:rsidR="00B34B5E" w:rsidRPr="00E07AAA">
        <w:rPr>
          <w:rFonts w:ascii="仿宋_GB2312" w:hAnsi="宋体" w:cs="宋体"/>
          <w:color w:val="000000"/>
          <w:kern w:val="0"/>
          <w:szCs w:val="32"/>
        </w:rPr>
        <w:t>其中，</w:t>
      </w:r>
      <w:r w:rsidR="00B34B5E" w:rsidRPr="00E07AAA">
        <w:rPr>
          <w:rFonts w:ascii="仿宋_GB2312" w:hAnsi="宋体" w:cs="宋体" w:hint="eastAsia"/>
          <w:color w:val="000000"/>
          <w:kern w:val="0"/>
          <w:szCs w:val="32"/>
        </w:rPr>
        <w:t>2024年因公出国（境）费预算数0元；</w:t>
      </w:r>
      <w:r w:rsidR="00B34B5E" w:rsidRPr="00E07AAA">
        <w:rPr>
          <w:rFonts w:ascii="仿宋_GB2312" w:hAnsi="宋体" w:cs="宋体"/>
          <w:color w:val="000000"/>
          <w:kern w:val="0"/>
          <w:szCs w:val="32"/>
        </w:rPr>
        <w:t xml:space="preserve"> 20</w:t>
      </w:r>
      <w:r w:rsidR="00B34B5E" w:rsidRPr="00E07AAA">
        <w:rPr>
          <w:rFonts w:ascii="仿宋_GB2312" w:hAnsi="宋体" w:cs="宋体" w:hint="eastAsia"/>
          <w:color w:val="000000"/>
          <w:kern w:val="0"/>
          <w:szCs w:val="32"/>
        </w:rPr>
        <w:t>24</w:t>
      </w:r>
      <w:r w:rsidR="00B34B5E" w:rsidRPr="00E07AAA">
        <w:rPr>
          <w:rFonts w:ascii="仿宋_GB2312" w:hAnsi="宋体" w:cs="宋体"/>
          <w:color w:val="000000"/>
          <w:kern w:val="0"/>
          <w:szCs w:val="32"/>
        </w:rPr>
        <w:t>年公务用车购置预算数0万元；20</w:t>
      </w:r>
      <w:r w:rsidR="00B34B5E" w:rsidRPr="00E07AAA">
        <w:rPr>
          <w:rFonts w:ascii="仿宋_GB2312" w:hAnsi="宋体" w:cs="宋体" w:hint="eastAsia"/>
          <w:color w:val="000000"/>
          <w:kern w:val="0"/>
          <w:szCs w:val="32"/>
        </w:rPr>
        <w:t>24</w:t>
      </w:r>
      <w:r w:rsidR="00B34B5E" w:rsidRPr="00E07AAA">
        <w:rPr>
          <w:rFonts w:ascii="仿宋_GB2312" w:hAnsi="宋体" w:cs="宋体"/>
          <w:color w:val="000000"/>
          <w:kern w:val="0"/>
          <w:szCs w:val="32"/>
        </w:rPr>
        <w:t>年公务用车运行费预算数</w:t>
      </w:r>
      <w:r w:rsidR="00B34B5E" w:rsidRPr="00E07AAA">
        <w:rPr>
          <w:rFonts w:ascii="仿宋_GB2312" w:hAnsi="宋体" w:cs="宋体" w:hint="eastAsia"/>
          <w:color w:val="000000"/>
          <w:kern w:val="0"/>
          <w:szCs w:val="32"/>
        </w:rPr>
        <w:t>22.85</w:t>
      </w:r>
      <w:r w:rsidR="00B34B5E" w:rsidRPr="00E07AAA">
        <w:rPr>
          <w:rFonts w:ascii="仿宋_GB2312" w:hAnsi="宋体" w:cs="宋体"/>
          <w:color w:val="000000"/>
          <w:kern w:val="0"/>
          <w:szCs w:val="32"/>
        </w:rPr>
        <w:t>万元，比20</w:t>
      </w:r>
      <w:r w:rsidR="00B34B5E" w:rsidRPr="00E07AAA">
        <w:rPr>
          <w:rFonts w:ascii="仿宋_GB2312" w:hAnsi="宋体" w:cs="宋体" w:hint="eastAsia"/>
          <w:color w:val="000000"/>
          <w:kern w:val="0"/>
          <w:szCs w:val="32"/>
        </w:rPr>
        <w:t>23</w:t>
      </w:r>
      <w:r w:rsidR="00B34B5E" w:rsidRPr="00E07AAA">
        <w:rPr>
          <w:rFonts w:ascii="仿宋_GB2312" w:hAnsi="宋体" w:cs="宋体"/>
          <w:color w:val="000000"/>
          <w:kern w:val="0"/>
          <w:szCs w:val="32"/>
        </w:rPr>
        <w:t>年预算数</w:t>
      </w:r>
      <w:r w:rsidR="00B34B5E" w:rsidRPr="00E07AAA">
        <w:rPr>
          <w:rFonts w:ascii="仿宋_GB2312" w:hAnsi="宋体" w:cs="宋体" w:hint="eastAsia"/>
          <w:color w:val="000000"/>
          <w:kern w:val="0"/>
          <w:szCs w:val="32"/>
        </w:rPr>
        <w:t>减少0.05</w:t>
      </w:r>
      <w:r w:rsidR="00B34B5E" w:rsidRPr="00E07AAA">
        <w:rPr>
          <w:rFonts w:ascii="仿宋_GB2312" w:hAnsi="宋体" w:cs="宋体"/>
          <w:color w:val="000000"/>
          <w:kern w:val="0"/>
          <w:szCs w:val="32"/>
        </w:rPr>
        <w:t>万元；20</w:t>
      </w:r>
      <w:r w:rsidR="00B34B5E" w:rsidRPr="00E07AAA">
        <w:rPr>
          <w:rFonts w:ascii="仿宋_GB2312" w:hAnsi="宋体" w:cs="宋体" w:hint="eastAsia"/>
          <w:color w:val="000000"/>
          <w:kern w:val="0"/>
          <w:szCs w:val="32"/>
        </w:rPr>
        <w:t>24</w:t>
      </w:r>
      <w:r w:rsidR="00B34B5E" w:rsidRPr="00E07AAA">
        <w:rPr>
          <w:rFonts w:ascii="仿宋_GB2312" w:hAnsi="宋体" w:cs="宋体"/>
          <w:color w:val="000000"/>
          <w:kern w:val="0"/>
          <w:szCs w:val="32"/>
        </w:rPr>
        <w:t>年公务接待费预算数</w:t>
      </w:r>
      <w:r w:rsidR="00B34B5E" w:rsidRPr="00E07AAA">
        <w:rPr>
          <w:rFonts w:ascii="仿宋_GB2312" w:hAnsi="宋体" w:cs="宋体" w:hint="eastAsia"/>
          <w:color w:val="000000"/>
          <w:kern w:val="0"/>
          <w:szCs w:val="32"/>
        </w:rPr>
        <w:t>0</w:t>
      </w:r>
      <w:r w:rsidR="00B34B5E" w:rsidRPr="00E07AAA">
        <w:rPr>
          <w:rFonts w:ascii="仿宋_GB2312" w:hAnsi="宋体" w:cs="宋体"/>
          <w:color w:val="000000"/>
          <w:kern w:val="0"/>
          <w:szCs w:val="32"/>
        </w:rPr>
        <w:t>万元</w:t>
      </w:r>
      <w:r w:rsidR="00B34B5E" w:rsidRPr="00E07AAA">
        <w:rPr>
          <w:rFonts w:ascii="仿宋_GB2312" w:hAnsi="宋体" w:cs="宋体" w:hint="eastAsia"/>
          <w:color w:val="000000"/>
          <w:kern w:val="0"/>
          <w:szCs w:val="32"/>
        </w:rPr>
        <w:t>.</w:t>
      </w:r>
    </w:p>
    <w:p w:rsidR="00F7056E" w:rsidRDefault="004C3E1F" w:rsidP="00430103">
      <w:pPr>
        <w:spacing w:line="540" w:lineRule="exact"/>
        <w:ind w:firstLineChars="200" w:firstLine="615"/>
        <w:rPr>
          <w:rFonts w:ascii="方正小标宋简体" w:eastAsia="方正小标宋简体"/>
        </w:rPr>
      </w:pPr>
      <w:bookmarkStart w:id="30" w:name="_Toc18975"/>
      <w:r>
        <w:rPr>
          <w:rFonts w:ascii="方正小标宋简体" w:eastAsia="方正小标宋简体" w:hint="eastAsia"/>
        </w:rPr>
        <w:t>四、存在的问题、原因分析及改进措施</w:t>
      </w:r>
    </w:p>
    <w:p w:rsidR="001E61C5" w:rsidRPr="001E61C5" w:rsidRDefault="001E61C5" w:rsidP="001E61C5">
      <w:pPr>
        <w:spacing w:line="560" w:lineRule="exact"/>
        <w:ind w:firstLineChars="200" w:firstLine="615"/>
        <w:jc w:val="left"/>
        <w:outlineLvl w:val="1"/>
        <w:rPr>
          <w:szCs w:val="32"/>
        </w:rPr>
      </w:pPr>
      <w:bookmarkStart w:id="31" w:name="_Toc121399888"/>
      <w:r w:rsidRPr="001E61C5">
        <w:rPr>
          <w:rFonts w:hint="eastAsia"/>
          <w:szCs w:val="32"/>
        </w:rPr>
        <w:lastRenderedPageBreak/>
        <w:t>(</w:t>
      </w:r>
      <w:r w:rsidRPr="001E61C5">
        <w:rPr>
          <w:rFonts w:hint="eastAsia"/>
          <w:szCs w:val="32"/>
        </w:rPr>
        <w:t>一</w:t>
      </w:r>
      <w:r w:rsidRPr="001E61C5">
        <w:rPr>
          <w:rFonts w:hint="eastAsia"/>
          <w:szCs w:val="32"/>
        </w:rPr>
        <w:t>)</w:t>
      </w:r>
      <w:r w:rsidRPr="001E61C5">
        <w:rPr>
          <w:rFonts w:hint="eastAsia"/>
          <w:szCs w:val="32"/>
        </w:rPr>
        <w:t>存在的问题</w:t>
      </w:r>
      <w:bookmarkEnd w:id="31"/>
    </w:p>
    <w:p w:rsidR="001E61C5" w:rsidRPr="001E61C5" w:rsidRDefault="001E61C5" w:rsidP="00266CF4">
      <w:pPr>
        <w:pStyle w:val="a6"/>
        <w:spacing w:line="560" w:lineRule="exact"/>
        <w:ind w:firstLineChars="200" w:firstLine="615"/>
        <w:rPr>
          <w:rFonts w:ascii="Times New Roman" w:hAnsi="Times New Roman" w:hint="default"/>
          <w:color w:val="auto"/>
          <w:sz w:val="32"/>
          <w:szCs w:val="32"/>
        </w:rPr>
      </w:pPr>
      <w:r w:rsidRPr="001E61C5">
        <w:rPr>
          <w:rFonts w:ascii="Times New Roman" w:hAnsi="Times New Roman"/>
          <w:color w:val="auto"/>
          <w:sz w:val="32"/>
          <w:szCs w:val="32"/>
        </w:rPr>
        <w:t>预算执行方面</w:t>
      </w:r>
      <w:r w:rsidR="00266CF4">
        <w:rPr>
          <w:rFonts w:ascii="Times New Roman" w:hAnsi="Times New Roman"/>
          <w:color w:val="auto"/>
          <w:sz w:val="32"/>
          <w:szCs w:val="32"/>
        </w:rPr>
        <w:t>：</w:t>
      </w:r>
      <w:r w:rsidRPr="001E61C5">
        <w:rPr>
          <w:rFonts w:ascii="Times New Roman" w:hAnsi="Times New Roman"/>
          <w:color w:val="auto"/>
          <w:sz w:val="32"/>
          <w:szCs w:val="32"/>
        </w:rPr>
        <w:t>对预算执行工作重视不够，部门整体预算执行进度</w:t>
      </w:r>
      <w:r>
        <w:rPr>
          <w:rFonts w:ascii="Times New Roman" w:hAnsi="Times New Roman"/>
          <w:color w:val="auto"/>
          <w:sz w:val="32"/>
          <w:szCs w:val="32"/>
        </w:rPr>
        <w:t>大部分为年中执行</w:t>
      </w:r>
      <w:r w:rsidR="00266CF4">
        <w:rPr>
          <w:rFonts w:ascii="Times New Roman" w:hAnsi="Times New Roman"/>
          <w:color w:val="auto"/>
          <w:sz w:val="32"/>
          <w:szCs w:val="32"/>
        </w:rPr>
        <w:t>，</w:t>
      </w:r>
      <w:r w:rsidRPr="001E61C5">
        <w:rPr>
          <w:rFonts w:ascii="Times New Roman" w:hAnsi="Times New Roman"/>
          <w:color w:val="auto"/>
          <w:sz w:val="32"/>
          <w:szCs w:val="32"/>
        </w:rPr>
        <w:t>对年初预算编制的准确度不够。</w:t>
      </w:r>
    </w:p>
    <w:p w:rsidR="001E61C5" w:rsidRPr="001E61C5" w:rsidRDefault="001E61C5" w:rsidP="001E61C5">
      <w:pPr>
        <w:spacing w:line="560" w:lineRule="exact"/>
        <w:ind w:firstLineChars="200" w:firstLine="615"/>
        <w:jc w:val="left"/>
        <w:outlineLvl w:val="1"/>
        <w:rPr>
          <w:szCs w:val="32"/>
        </w:rPr>
      </w:pPr>
      <w:bookmarkStart w:id="32" w:name="_Toc121399889"/>
      <w:r w:rsidRPr="001E61C5">
        <w:rPr>
          <w:rFonts w:hint="eastAsia"/>
          <w:szCs w:val="32"/>
        </w:rPr>
        <w:t>(</w:t>
      </w:r>
      <w:r w:rsidRPr="001E61C5">
        <w:rPr>
          <w:rFonts w:hint="eastAsia"/>
          <w:szCs w:val="32"/>
        </w:rPr>
        <w:t>二</w:t>
      </w:r>
      <w:r w:rsidRPr="001E61C5">
        <w:rPr>
          <w:rFonts w:hint="eastAsia"/>
          <w:szCs w:val="32"/>
        </w:rPr>
        <w:t>)</w:t>
      </w:r>
      <w:r w:rsidRPr="001E61C5">
        <w:rPr>
          <w:rFonts w:hint="eastAsia"/>
          <w:szCs w:val="32"/>
        </w:rPr>
        <w:t>改进措施</w:t>
      </w:r>
      <w:bookmarkEnd w:id="32"/>
    </w:p>
    <w:p w:rsidR="001E61C5" w:rsidRPr="001E61C5" w:rsidRDefault="001E61C5" w:rsidP="00266CF4">
      <w:pPr>
        <w:pStyle w:val="a6"/>
        <w:ind w:firstLineChars="200" w:firstLine="615"/>
        <w:rPr>
          <w:rFonts w:ascii="Times New Roman" w:hAnsi="Times New Roman" w:hint="default"/>
          <w:color w:val="auto"/>
          <w:sz w:val="32"/>
          <w:szCs w:val="32"/>
        </w:rPr>
      </w:pPr>
      <w:r w:rsidRPr="001E61C5">
        <w:rPr>
          <w:rFonts w:ascii="Times New Roman" w:hAnsi="Times New Roman"/>
          <w:color w:val="auto"/>
          <w:sz w:val="32"/>
          <w:szCs w:val="32"/>
        </w:rPr>
        <w:t>加强对各部门预算执行过程的动态监督，及时掌握各部门预算执行过程中的情况和适时动态，完善预算执行情况定期通报机制，加强对本单位预算执行过程的调度管理，大力推进项目进度和支出进度，促进预算的有效执行和支出的及时实现，从而促进预算执行率的提升；合理测算资金需求，提高预算编制的精确度。</w:t>
      </w:r>
    </w:p>
    <w:p w:rsidR="00F7056E" w:rsidRDefault="004C3E1F" w:rsidP="00154392">
      <w:pPr>
        <w:spacing w:line="540" w:lineRule="exact"/>
        <w:ind w:firstLineChars="200" w:firstLine="615"/>
        <w:rPr>
          <w:rFonts w:ascii="方正小标宋简体" w:eastAsia="方正小标宋简体"/>
        </w:rPr>
      </w:pPr>
      <w:r>
        <w:rPr>
          <w:rFonts w:ascii="方正小标宋简体" w:eastAsia="方正小标宋简体" w:hint="eastAsia"/>
        </w:rPr>
        <w:t>五、其他需要说明的情况</w:t>
      </w:r>
    </w:p>
    <w:p w:rsidR="00F7056E" w:rsidRDefault="00B72238" w:rsidP="00430103">
      <w:pPr>
        <w:spacing w:line="540" w:lineRule="exact"/>
        <w:ind w:firstLineChars="200" w:firstLine="615"/>
      </w:pPr>
      <w:r>
        <w:t>无</w:t>
      </w:r>
    </w:p>
    <w:bookmarkEnd w:id="30"/>
    <w:p w:rsidR="00F7056E" w:rsidRDefault="00F7056E"/>
    <w:sectPr w:rsidR="00F7056E" w:rsidSect="00F7056E">
      <w:headerReference w:type="default" r:id="rId6"/>
      <w:footerReference w:type="default" r:id="rId7"/>
      <w:pgSz w:w="11906" w:h="16838"/>
      <w:pgMar w:top="1701" w:right="1588" w:bottom="1644" w:left="1701" w:header="851" w:footer="992" w:gutter="0"/>
      <w:cols w:space="425"/>
      <w:docGrid w:type="linesAndChars" w:linePitch="562" w:charSpace="-25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38A" w:rsidRDefault="006F438A" w:rsidP="00F7056E">
      <w:r>
        <w:separator/>
      </w:r>
    </w:p>
  </w:endnote>
  <w:endnote w:type="continuationSeparator" w:id="0">
    <w:p w:rsidR="006F438A" w:rsidRDefault="006F438A" w:rsidP="00F7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6E" w:rsidRDefault="006366B5">
    <w:pPr>
      <w:pStyle w:val="a4"/>
      <w:jc w:val="center"/>
    </w:pPr>
    <w:r>
      <w:fldChar w:fldCharType="begin"/>
    </w:r>
    <w:r w:rsidR="004C3E1F">
      <w:instrText>PAGE   \* MERGEFORMAT</w:instrText>
    </w:r>
    <w:r>
      <w:fldChar w:fldCharType="separate"/>
    </w:r>
    <w:r w:rsidR="00B72238" w:rsidRPr="00B72238">
      <w:rPr>
        <w:noProof/>
        <w:lang w:val="zh-CN"/>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38A" w:rsidRDefault="006F438A" w:rsidP="00F7056E">
      <w:r>
        <w:separator/>
      </w:r>
    </w:p>
  </w:footnote>
  <w:footnote w:type="continuationSeparator" w:id="0">
    <w:p w:rsidR="006F438A" w:rsidRDefault="006F438A" w:rsidP="00F705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6E" w:rsidRDefault="00F7056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A04CD"/>
    <w:rsid w:val="00000560"/>
    <w:rsid w:val="00007A67"/>
    <w:rsid w:val="00020DF5"/>
    <w:rsid w:val="00022542"/>
    <w:rsid w:val="000258AA"/>
    <w:rsid w:val="00062525"/>
    <w:rsid w:val="00092B1C"/>
    <w:rsid w:val="000D1E99"/>
    <w:rsid w:val="0012286D"/>
    <w:rsid w:val="00132593"/>
    <w:rsid w:val="00145B76"/>
    <w:rsid w:val="001525D3"/>
    <w:rsid w:val="00154392"/>
    <w:rsid w:val="00170E39"/>
    <w:rsid w:val="00171297"/>
    <w:rsid w:val="001834A3"/>
    <w:rsid w:val="00195019"/>
    <w:rsid w:val="001B111B"/>
    <w:rsid w:val="001B4856"/>
    <w:rsid w:val="001D33F5"/>
    <w:rsid w:val="001E1101"/>
    <w:rsid w:val="001E1FDF"/>
    <w:rsid w:val="001E61C5"/>
    <w:rsid w:val="001F07DA"/>
    <w:rsid w:val="001F096B"/>
    <w:rsid w:val="0023428B"/>
    <w:rsid w:val="00235EDE"/>
    <w:rsid w:val="00242A23"/>
    <w:rsid w:val="00265998"/>
    <w:rsid w:val="00266CF4"/>
    <w:rsid w:val="00267E35"/>
    <w:rsid w:val="002A67FA"/>
    <w:rsid w:val="002A7F8F"/>
    <w:rsid w:val="002C4D92"/>
    <w:rsid w:val="002D7EDF"/>
    <w:rsid w:val="002E516E"/>
    <w:rsid w:val="002E5CB6"/>
    <w:rsid w:val="002F1311"/>
    <w:rsid w:val="00314DC0"/>
    <w:rsid w:val="00331AA1"/>
    <w:rsid w:val="00337906"/>
    <w:rsid w:val="00347820"/>
    <w:rsid w:val="00347914"/>
    <w:rsid w:val="00362210"/>
    <w:rsid w:val="00373FC0"/>
    <w:rsid w:val="00395359"/>
    <w:rsid w:val="0039699B"/>
    <w:rsid w:val="003B6709"/>
    <w:rsid w:val="003B7E05"/>
    <w:rsid w:val="003D2D14"/>
    <w:rsid w:val="003D4D40"/>
    <w:rsid w:val="003E4A60"/>
    <w:rsid w:val="004078CE"/>
    <w:rsid w:val="00410146"/>
    <w:rsid w:val="00413B2F"/>
    <w:rsid w:val="00421D22"/>
    <w:rsid w:val="0042433D"/>
    <w:rsid w:val="00430103"/>
    <w:rsid w:val="0043014F"/>
    <w:rsid w:val="004439A4"/>
    <w:rsid w:val="004531CF"/>
    <w:rsid w:val="004749F5"/>
    <w:rsid w:val="00486009"/>
    <w:rsid w:val="00491BFE"/>
    <w:rsid w:val="004B2E77"/>
    <w:rsid w:val="004C3E1F"/>
    <w:rsid w:val="004D35D6"/>
    <w:rsid w:val="004D736E"/>
    <w:rsid w:val="00510F6B"/>
    <w:rsid w:val="0052451B"/>
    <w:rsid w:val="00537F7E"/>
    <w:rsid w:val="00566EB1"/>
    <w:rsid w:val="00572A0D"/>
    <w:rsid w:val="00574D73"/>
    <w:rsid w:val="0059010E"/>
    <w:rsid w:val="00590658"/>
    <w:rsid w:val="005B06B5"/>
    <w:rsid w:val="005B07DD"/>
    <w:rsid w:val="005B575D"/>
    <w:rsid w:val="005B6EB7"/>
    <w:rsid w:val="005C28C3"/>
    <w:rsid w:val="005D4C3F"/>
    <w:rsid w:val="005E6FE2"/>
    <w:rsid w:val="005E7954"/>
    <w:rsid w:val="00606F30"/>
    <w:rsid w:val="00620700"/>
    <w:rsid w:val="0062264E"/>
    <w:rsid w:val="006265B7"/>
    <w:rsid w:val="006317C3"/>
    <w:rsid w:val="00636437"/>
    <w:rsid w:val="006366B5"/>
    <w:rsid w:val="00665117"/>
    <w:rsid w:val="00675A9A"/>
    <w:rsid w:val="006B0F8D"/>
    <w:rsid w:val="006D4795"/>
    <w:rsid w:val="006F438A"/>
    <w:rsid w:val="00705AEB"/>
    <w:rsid w:val="00723E97"/>
    <w:rsid w:val="00736CB1"/>
    <w:rsid w:val="0074594E"/>
    <w:rsid w:val="0075049C"/>
    <w:rsid w:val="00754811"/>
    <w:rsid w:val="007705F1"/>
    <w:rsid w:val="00781B6C"/>
    <w:rsid w:val="0078264B"/>
    <w:rsid w:val="007A0AF7"/>
    <w:rsid w:val="007A1F56"/>
    <w:rsid w:val="007A7399"/>
    <w:rsid w:val="007D0A7E"/>
    <w:rsid w:val="007D1A8A"/>
    <w:rsid w:val="00804DCB"/>
    <w:rsid w:val="00816A2A"/>
    <w:rsid w:val="008428B2"/>
    <w:rsid w:val="0084340E"/>
    <w:rsid w:val="00856723"/>
    <w:rsid w:val="0086235A"/>
    <w:rsid w:val="00876A57"/>
    <w:rsid w:val="00880F2C"/>
    <w:rsid w:val="008B525A"/>
    <w:rsid w:val="008C30AE"/>
    <w:rsid w:val="008E75C3"/>
    <w:rsid w:val="0090022C"/>
    <w:rsid w:val="00977FA7"/>
    <w:rsid w:val="00981A3E"/>
    <w:rsid w:val="00982492"/>
    <w:rsid w:val="009D75F0"/>
    <w:rsid w:val="00A24FC8"/>
    <w:rsid w:val="00A27B43"/>
    <w:rsid w:val="00A57032"/>
    <w:rsid w:val="00A60225"/>
    <w:rsid w:val="00A66BD5"/>
    <w:rsid w:val="00A813BE"/>
    <w:rsid w:val="00A84F6C"/>
    <w:rsid w:val="00A8644D"/>
    <w:rsid w:val="00A91495"/>
    <w:rsid w:val="00AC5B70"/>
    <w:rsid w:val="00AF7207"/>
    <w:rsid w:val="00B05F42"/>
    <w:rsid w:val="00B12D08"/>
    <w:rsid w:val="00B3015B"/>
    <w:rsid w:val="00B32B1B"/>
    <w:rsid w:val="00B33B43"/>
    <w:rsid w:val="00B34B5E"/>
    <w:rsid w:val="00B55F8F"/>
    <w:rsid w:val="00B72238"/>
    <w:rsid w:val="00B857D8"/>
    <w:rsid w:val="00B953DC"/>
    <w:rsid w:val="00BA5204"/>
    <w:rsid w:val="00BC350D"/>
    <w:rsid w:val="00BD08D6"/>
    <w:rsid w:val="00BF3EFE"/>
    <w:rsid w:val="00BF4502"/>
    <w:rsid w:val="00C005AF"/>
    <w:rsid w:val="00C10A76"/>
    <w:rsid w:val="00C112EA"/>
    <w:rsid w:val="00C13943"/>
    <w:rsid w:val="00C65605"/>
    <w:rsid w:val="00C8769E"/>
    <w:rsid w:val="00CD5F4B"/>
    <w:rsid w:val="00D24C0F"/>
    <w:rsid w:val="00D41CC7"/>
    <w:rsid w:val="00D45282"/>
    <w:rsid w:val="00D608DE"/>
    <w:rsid w:val="00D67E60"/>
    <w:rsid w:val="00D73EB4"/>
    <w:rsid w:val="00D74AD4"/>
    <w:rsid w:val="00D82FAA"/>
    <w:rsid w:val="00D91823"/>
    <w:rsid w:val="00DA04CD"/>
    <w:rsid w:val="00DA43A7"/>
    <w:rsid w:val="00DA5CEB"/>
    <w:rsid w:val="00DC37C4"/>
    <w:rsid w:val="00DC4199"/>
    <w:rsid w:val="00DC61D9"/>
    <w:rsid w:val="00DD4096"/>
    <w:rsid w:val="00DE17BB"/>
    <w:rsid w:val="00DF7A41"/>
    <w:rsid w:val="00E03302"/>
    <w:rsid w:val="00E12B67"/>
    <w:rsid w:val="00E21FA4"/>
    <w:rsid w:val="00E23CAC"/>
    <w:rsid w:val="00E3272E"/>
    <w:rsid w:val="00E3533D"/>
    <w:rsid w:val="00E415D8"/>
    <w:rsid w:val="00E47D70"/>
    <w:rsid w:val="00E55041"/>
    <w:rsid w:val="00E71A39"/>
    <w:rsid w:val="00E82D5B"/>
    <w:rsid w:val="00EA383C"/>
    <w:rsid w:val="00EA4E69"/>
    <w:rsid w:val="00EC0AA5"/>
    <w:rsid w:val="00EC4520"/>
    <w:rsid w:val="00ED2F54"/>
    <w:rsid w:val="00ED3E32"/>
    <w:rsid w:val="00ED5CA9"/>
    <w:rsid w:val="00EF1D42"/>
    <w:rsid w:val="00F04107"/>
    <w:rsid w:val="00F14CD1"/>
    <w:rsid w:val="00F43167"/>
    <w:rsid w:val="00F43EA4"/>
    <w:rsid w:val="00F57915"/>
    <w:rsid w:val="00F7056E"/>
    <w:rsid w:val="00F72033"/>
    <w:rsid w:val="00FB5396"/>
    <w:rsid w:val="00FD0F63"/>
    <w:rsid w:val="00FF40BF"/>
    <w:rsid w:val="031D6C06"/>
    <w:rsid w:val="0CAD24F6"/>
    <w:rsid w:val="10A67D57"/>
    <w:rsid w:val="1B604B3A"/>
    <w:rsid w:val="1BBD409D"/>
    <w:rsid w:val="1DF83068"/>
    <w:rsid w:val="244F4FEC"/>
    <w:rsid w:val="279F4671"/>
    <w:rsid w:val="2CA36A90"/>
    <w:rsid w:val="31BD2380"/>
    <w:rsid w:val="3B3F1DAA"/>
    <w:rsid w:val="3C784FF2"/>
    <w:rsid w:val="3DFC546C"/>
    <w:rsid w:val="40694DC0"/>
    <w:rsid w:val="40E203D3"/>
    <w:rsid w:val="414478E0"/>
    <w:rsid w:val="4597570B"/>
    <w:rsid w:val="483E2094"/>
    <w:rsid w:val="4B4A046A"/>
    <w:rsid w:val="5163582E"/>
    <w:rsid w:val="578D647B"/>
    <w:rsid w:val="58AA1B0C"/>
    <w:rsid w:val="59A42175"/>
    <w:rsid w:val="619F5BD5"/>
    <w:rsid w:val="64437109"/>
    <w:rsid w:val="657704D8"/>
    <w:rsid w:val="6E0C7681"/>
    <w:rsid w:val="6E796721"/>
    <w:rsid w:val="700C488E"/>
    <w:rsid w:val="717107DF"/>
    <w:rsid w:val="76BE1C0E"/>
    <w:rsid w:val="7DAF71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056E"/>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056E"/>
    <w:rPr>
      <w:sz w:val="18"/>
      <w:szCs w:val="18"/>
    </w:rPr>
  </w:style>
  <w:style w:type="paragraph" w:styleId="a4">
    <w:name w:val="footer"/>
    <w:basedOn w:val="a"/>
    <w:qFormat/>
    <w:rsid w:val="00F7056E"/>
    <w:pPr>
      <w:tabs>
        <w:tab w:val="center" w:pos="4153"/>
        <w:tab w:val="right" w:pos="8306"/>
      </w:tabs>
      <w:snapToGrid w:val="0"/>
      <w:jc w:val="left"/>
    </w:pPr>
    <w:rPr>
      <w:sz w:val="18"/>
      <w:szCs w:val="18"/>
    </w:rPr>
  </w:style>
  <w:style w:type="paragraph" w:styleId="a5">
    <w:name w:val="header"/>
    <w:basedOn w:val="a"/>
    <w:qFormat/>
    <w:rsid w:val="00F7056E"/>
    <w:pPr>
      <w:pBdr>
        <w:bottom w:val="single" w:sz="6" w:space="1" w:color="auto"/>
      </w:pBdr>
      <w:tabs>
        <w:tab w:val="center" w:pos="4153"/>
        <w:tab w:val="right" w:pos="8306"/>
      </w:tabs>
      <w:snapToGrid w:val="0"/>
      <w:jc w:val="center"/>
    </w:pPr>
    <w:rPr>
      <w:sz w:val="18"/>
      <w:szCs w:val="18"/>
    </w:rPr>
  </w:style>
  <w:style w:type="paragraph" w:customStyle="1" w:styleId="Style5">
    <w:name w:val="_Style 5"/>
    <w:qFormat/>
    <w:rsid w:val="00F7056E"/>
    <w:pPr>
      <w:widowControl w:val="0"/>
      <w:ind w:firstLineChars="200" w:firstLine="200"/>
      <w:jc w:val="both"/>
    </w:pPr>
    <w:rPr>
      <w:rFonts w:ascii="Calibri" w:hAnsi="Calibri"/>
      <w:kern w:val="2"/>
      <w:sz w:val="24"/>
      <w:szCs w:val="22"/>
    </w:rPr>
  </w:style>
  <w:style w:type="paragraph" w:customStyle="1" w:styleId="21">
    <w:name w:val="正文首行缩进 21"/>
    <w:basedOn w:val="a"/>
    <w:qFormat/>
    <w:rsid w:val="00F7056E"/>
    <w:pPr>
      <w:spacing w:line="360" w:lineRule="auto"/>
      <w:ind w:firstLineChars="200" w:firstLine="420"/>
      <w:textAlignment w:val="baseline"/>
    </w:pPr>
    <w:rPr>
      <w:rFonts w:eastAsia="宋体"/>
      <w:sz w:val="24"/>
    </w:rPr>
  </w:style>
  <w:style w:type="paragraph" w:styleId="a6">
    <w:name w:val="Body Text"/>
    <w:basedOn w:val="a"/>
    <w:link w:val="Char"/>
    <w:rsid w:val="001E1101"/>
    <w:rPr>
      <w:rFonts w:ascii="宋体" w:hAnsi="宋体" w:hint="eastAsia"/>
      <w:color w:val="000000"/>
      <w:sz w:val="24"/>
    </w:rPr>
  </w:style>
  <w:style w:type="character" w:customStyle="1" w:styleId="Char">
    <w:name w:val="正文文本 Char"/>
    <w:basedOn w:val="a0"/>
    <w:link w:val="a6"/>
    <w:rsid w:val="001E1101"/>
    <w:rPr>
      <w:rFonts w:ascii="宋体" w:eastAsia="仿宋_GB2312" w:hAnsi="宋体"/>
      <w:color w:val="000000"/>
      <w:kern w:val="2"/>
      <w:sz w:val="24"/>
      <w:szCs w:val="24"/>
    </w:rPr>
  </w:style>
  <w:style w:type="paragraph" w:styleId="a7">
    <w:name w:val="Normal (Web)"/>
    <w:basedOn w:val="a"/>
    <w:rsid w:val="001E1101"/>
    <w:pPr>
      <w:widowControl/>
      <w:spacing w:before="100" w:beforeAutospacing="1" w:after="100" w:afterAutospacing="1"/>
      <w:jc w:val="left"/>
    </w:pPr>
    <w:rPr>
      <w:rFonts w:ascii="宋体" w:eastAsia="宋体" w:hAnsi="宋体" w:cs="宋体"/>
      <w:color w:val="000000"/>
      <w:kern w:val="0"/>
      <w:sz w:val="24"/>
    </w:rPr>
  </w:style>
  <w:style w:type="character" w:customStyle="1" w:styleId="16">
    <w:name w:val="16"/>
    <w:rsid w:val="005B575D"/>
    <w:rPr>
      <w:rFonts w:ascii="宋体" w:eastAsia="宋体" w:hAnsi="宋体" w:cs="宋体" w:hint="eastAsia"/>
      <w:color w:val="000000"/>
      <w:sz w:val="20"/>
      <w:szCs w:val="20"/>
    </w:rPr>
  </w:style>
  <w:style w:type="character" w:customStyle="1" w:styleId="15">
    <w:name w:val="15"/>
    <w:rsid w:val="005B575D"/>
    <w:rPr>
      <w:rFonts w:ascii="宋体" w:eastAsia="宋体" w:hAnsi="宋体" w:cs="宋体" w:hint="eastAsia"/>
      <w:color w:val="000000"/>
      <w:sz w:val="20"/>
      <w:szCs w:val="20"/>
    </w:rPr>
  </w:style>
  <w:style w:type="character" w:customStyle="1" w:styleId="font21">
    <w:name w:val="font21"/>
    <w:qFormat/>
    <w:rsid w:val="005B575D"/>
    <w:rPr>
      <w:rFonts w:ascii="宋体" w:eastAsia="宋体" w:hAnsi="宋体" w:cs="宋体"/>
      <w:color w:val="000000"/>
      <w:sz w:val="20"/>
      <w:szCs w:val="20"/>
      <w:u w:val="none"/>
    </w:rPr>
  </w:style>
  <w:style w:type="paragraph" w:customStyle="1" w:styleId="a8">
    <w:name w:val="汇政正文"/>
    <w:basedOn w:val="a"/>
    <w:link w:val="Char0"/>
    <w:uiPriority w:val="3"/>
    <w:qFormat/>
    <w:rsid w:val="00BC350D"/>
    <w:pPr>
      <w:spacing w:line="600" w:lineRule="exact"/>
      <w:ind w:firstLineChars="200" w:firstLine="200"/>
    </w:pPr>
    <w:rPr>
      <w:kern w:val="0"/>
      <w:szCs w:val="28"/>
      <w:lang w:val="zh-CN"/>
    </w:rPr>
  </w:style>
  <w:style w:type="character" w:customStyle="1" w:styleId="Char0">
    <w:name w:val="汇政正文 Char"/>
    <w:link w:val="a8"/>
    <w:uiPriority w:val="3"/>
    <w:qFormat/>
    <w:rsid w:val="00BC350D"/>
    <w:rPr>
      <w:rFonts w:eastAsia="仿宋_GB2312"/>
      <w:sz w:val="32"/>
      <w:szCs w:val="28"/>
      <w:lang w:val="zh-CN"/>
    </w:rPr>
  </w:style>
  <w:style w:type="paragraph" w:customStyle="1" w:styleId="a9">
    <w:name w:val="闻政图表名"/>
    <w:basedOn w:val="a"/>
    <w:link w:val="aa"/>
    <w:uiPriority w:val="4"/>
    <w:qFormat/>
    <w:rsid w:val="00BC350D"/>
    <w:pPr>
      <w:spacing w:before="60" w:after="60"/>
      <w:jc w:val="center"/>
    </w:pPr>
    <w:rPr>
      <w:b/>
      <w:kern w:val="0"/>
      <w:sz w:val="24"/>
      <w:szCs w:val="28"/>
    </w:rPr>
  </w:style>
  <w:style w:type="character" w:customStyle="1" w:styleId="aa">
    <w:name w:val="闻政图表名 字符"/>
    <w:link w:val="a9"/>
    <w:uiPriority w:val="4"/>
    <w:qFormat/>
    <w:rsid w:val="00BC350D"/>
    <w:rPr>
      <w:rFonts w:eastAsia="仿宋_GB2312"/>
      <w:b/>
      <w:sz w:val="24"/>
      <w:szCs w:val="28"/>
    </w:rPr>
  </w:style>
  <w:style w:type="paragraph" w:styleId="ab">
    <w:name w:val="Salutation"/>
    <w:basedOn w:val="a"/>
    <w:next w:val="a"/>
    <w:link w:val="Char1"/>
    <w:uiPriority w:val="99"/>
    <w:unhideWhenUsed/>
    <w:qFormat/>
    <w:rsid w:val="00D91823"/>
    <w:rPr>
      <w:rFonts w:eastAsia="宋体"/>
      <w:sz w:val="21"/>
    </w:rPr>
  </w:style>
  <w:style w:type="character" w:customStyle="1" w:styleId="Char1">
    <w:name w:val="称呼 Char"/>
    <w:basedOn w:val="a0"/>
    <w:link w:val="ab"/>
    <w:uiPriority w:val="99"/>
    <w:qFormat/>
    <w:rsid w:val="00D91823"/>
    <w:rPr>
      <w:kern w:val="2"/>
      <w:sz w:val="21"/>
      <w:szCs w:val="24"/>
    </w:rPr>
  </w:style>
  <w:style w:type="paragraph" w:styleId="ac">
    <w:name w:val="Body Text Indent"/>
    <w:basedOn w:val="a"/>
    <w:link w:val="Char2"/>
    <w:rsid w:val="00977FA7"/>
    <w:pPr>
      <w:spacing w:after="120"/>
      <w:ind w:leftChars="200" w:left="420"/>
    </w:pPr>
  </w:style>
  <w:style w:type="character" w:customStyle="1" w:styleId="Char2">
    <w:name w:val="正文文本缩进 Char"/>
    <w:basedOn w:val="a0"/>
    <w:link w:val="ac"/>
    <w:rsid w:val="00977FA7"/>
    <w:rPr>
      <w:rFonts w:eastAsia="仿宋_GB2312"/>
      <w:kern w:val="2"/>
      <w:sz w:val="32"/>
      <w:szCs w:val="24"/>
    </w:rPr>
  </w:style>
  <w:style w:type="paragraph" w:styleId="2">
    <w:name w:val="Body Text First Indent 2"/>
    <w:basedOn w:val="ac"/>
    <w:link w:val="2Char"/>
    <w:rsid w:val="00977FA7"/>
    <w:pPr>
      <w:ind w:firstLineChars="200" w:firstLine="420"/>
    </w:pPr>
  </w:style>
  <w:style w:type="character" w:customStyle="1" w:styleId="2Char">
    <w:name w:val="正文首行缩进 2 Char"/>
    <w:basedOn w:val="Char2"/>
    <w:link w:val="2"/>
    <w:rsid w:val="00977F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10</Pages>
  <Words>783</Words>
  <Characters>4464</Characters>
  <Application>Microsoft Office Word</Application>
  <DocSecurity>0</DocSecurity>
  <Lines>37</Lines>
  <Paragraphs>10</Paragraphs>
  <ScaleCrop>false</ScaleCrop>
  <Company>Microsoft</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shx</dc:creator>
  <cp:lastModifiedBy>xbany</cp:lastModifiedBy>
  <cp:revision>121</cp:revision>
  <cp:lastPrinted>2020-07-14T08:13:00Z</cp:lastPrinted>
  <dcterms:created xsi:type="dcterms:W3CDTF">2020-07-14T08:14:00Z</dcterms:created>
  <dcterms:modified xsi:type="dcterms:W3CDTF">2025-05-26T02:10:00Z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eyJoZGlkIjoiMzEwNTM5NzYwMDRjMzkwZTVkZjY2ODkwMGIxNGU0OTUiLCJ1c2VySWQiOiI0NDAyMDAyMjYifQ==</vt:lpwstr>
  </property>
  <property fmtid="{D5CDD505-2E9C-101B-9397-08002B2CF9AE}" pid="4" name="ICV">
    <vt:lpwstr>1FA167DE0AE644BB999E4E55B1BCBF3A_12</vt:lpwstr>
  </property>
</Properties>
</file>