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24A67">
      <w:pPr>
        <w:rPr>
          <w:rFonts w:hint="eastAsia"/>
          <w:sz w:val="28"/>
          <w:szCs w:val="28"/>
          <w:lang w:val="en-US" w:eastAsia="zh-CN"/>
        </w:rPr>
      </w:pPr>
    </w:p>
    <w:p w14:paraId="7A7DA3D8">
      <w:pPr>
        <w:rPr>
          <w:rFonts w:hint="eastAsia"/>
          <w:sz w:val="28"/>
          <w:szCs w:val="28"/>
          <w:lang w:val="en-US" w:eastAsia="zh-CN"/>
        </w:rPr>
      </w:pPr>
    </w:p>
    <w:p w14:paraId="3D36B18C">
      <w:pPr>
        <w:rPr>
          <w:rFonts w:hint="eastAsia"/>
          <w:sz w:val="28"/>
          <w:szCs w:val="28"/>
          <w:lang w:val="en-US" w:eastAsia="zh-CN"/>
        </w:rPr>
      </w:pPr>
    </w:p>
    <w:p w14:paraId="50CBEC8C">
      <w:pPr>
        <w:jc w:val="center"/>
        <w:rPr>
          <w:rFonts w:hint="eastAsia"/>
          <w:sz w:val="52"/>
          <w:szCs w:val="52"/>
          <w:lang w:val="en-US" w:eastAsia="zh-CN"/>
        </w:rPr>
      </w:pPr>
      <w:r>
        <w:rPr>
          <w:rFonts w:hint="eastAsia"/>
          <w:sz w:val="52"/>
          <w:szCs w:val="52"/>
          <w:lang w:val="en-US" w:eastAsia="zh-CN"/>
        </w:rPr>
        <w:t>项目支出绩效自评报告</w:t>
      </w:r>
    </w:p>
    <w:p w14:paraId="71E4A8B5">
      <w:pPr>
        <w:jc w:val="center"/>
        <w:rPr>
          <w:rFonts w:hint="eastAsia"/>
          <w:sz w:val="52"/>
          <w:szCs w:val="52"/>
          <w:lang w:val="en-US" w:eastAsia="zh-CN"/>
        </w:rPr>
      </w:pPr>
    </w:p>
    <w:p w14:paraId="4CE688A3">
      <w:pPr>
        <w:jc w:val="center"/>
        <w:rPr>
          <w:rFonts w:hint="eastAsia"/>
          <w:sz w:val="52"/>
          <w:szCs w:val="52"/>
          <w:lang w:val="en-US" w:eastAsia="zh-CN"/>
        </w:rPr>
      </w:pPr>
    </w:p>
    <w:p w14:paraId="30107F96">
      <w:pPr>
        <w:jc w:val="center"/>
        <w:rPr>
          <w:rFonts w:hint="eastAsia"/>
          <w:sz w:val="52"/>
          <w:szCs w:val="52"/>
          <w:lang w:val="en-US" w:eastAsia="zh-CN"/>
        </w:rPr>
      </w:pPr>
    </w:p>
    <w:p w14:paraId="6B793428">
      <w:pPr>
        <w:ind w:firstLine="640" w:firstLineChars="200"/>
        <w:jc w:val="both"/>
        <w:rPr>
          <w:rFonts w:hint="default"/>
          <w:sz w:val="32"/>
          <w:szCs w:val="32"/>
          <w:lang w:val="en-US" w:eastAsia="zh-CN"/>
        </w:rPr>
      </w:pPr>
      <w:r>
        <w:rPr>
          <w:rFonts w:hint="eastAsia"/>
          <w:sz w:val="32"/>
          <w:szCs w:val="32"/>
          <w:lang w:val="en-US" w:eastAsia="zh-CN"/>
        </w:rPr>
        <w:t>项目名称：四大班子公务接待费项目</w:t>
      </w:r>
    </w:p>
    <w:p w14:paraId="5D51BA78">
      <w:pPr>
        <w:bidi w:val="0"/>
        <w:ind w:firstLine="568" w:firstLineChars="0"/>
        <w:jc w:val="left"/>
        <w:rPr>
          <w:rFonts w:hint="eastAsia"/>
          <w:sz w:val="32"/>
          <w:szCs w:val="32"/>
          <w:lang w:val="en-US" w:eastAsia="zh-CN"/>
        </w:rPr>
      </w:pPr>
      <w:r>
        <w:rPr>
          <w:rFonts w:hint="eastAsia"/>
          <w:sz w:val="32"/>
          <w:szCs w:val="32"/>
          <w:lang w:val="en-US" w:eastAsia="zh-CN"/>
        </w:rPr>
        <w:t>项目主管部门（单位）：林芝市机关事务管理局（公章）</w:t>
      </w:r>
    </w:p>
    <w:p w14:paraId="5C98B8F2">
      <w:pPr>
        <w:bidi w:val="0"/>
        <w:ind w:firstLine="568" w:firstLineChars="0"/>
        <w:jc w:val="left"/>
        <w:rPr>
          <w:rFonts w:hint="eastAsia"/>
          <w:sz w:val="32"/>
          <w:szCs w:val="32"/>
          <w:lang w:val="en-US" w:eastAsia="zh-CN"/>
        </w:rPr>
      </w:pPr>
      <w:r>
        <w:rPr>
          <w:rFonts w:hint="eastAsia"/>
          <w:sz w:val="32"/>
          <w:szCs w:val="32"/>
          <w:lang w:val="en-US" w:eastAsia="zh-CN"/>
        </w:rPr>
        <w:t>填报人姓名：拉巴卓玛</w:t>
      </w:r>
    </w:p>
    <w:p w14:paraId="011595EB">
      <w:pPr>
        <w:bidi w:val="0"/>
        <w:ind w:firstLine="568" w:firstLineChars="0"/>
        <w:jc w:val="left"/>
        <w:rPr>
          <w:rFonts w:hint="default"/>
          <w:sz w:val="32"/>
          <w:szCs w:val="32"/>
          <w:lang w:val="en-US" w:eastAsia="zh-CN"/>
        </w:rPr>
      </w:pPr>
      <w:r>
        <w:rPr>
          <w:rFonts w:hint="eastAsia"/>
          <w:sz w:val="32"/>
          <w:szCs w:val="32"/>
          <w:lang w:val="en-US" w:eastAsia="zh-CN"/>
        </w:rPr>
        <w:t>联系电话：13638947778</w:t>
      </w:r>
    </w:p>
    <w:p w14:paraId="3B1E2086">
      <w:pPr>
        <w:bidi w:val="0"/>
        <w:ind w:firstLine="568" w:firstLineChars="0"/>
        <w:jc w:val="left"/>
        <w:rPr>
          <w:rFonts w:hint="default"/>
          <w:sz w:val="32"/>
          <w:szCs w:val="32"/>
          <w:lang w:val="en-US" w:eastAsia="zh-CN"/>
        </w:rPr>
      </w:pPr>
      <w:r>
        <w:rPr>
          <w:rFonts w:hint="eastAsia"/>
          <w:sz w:val="32"/>
          <w:szCs w:val="32"/>
          <w:lang w:val="en-US" w:eastAsia="zh-CN"/>
        </w:rPr>
        <w:t>填报日期：2025年5月10日</w:t>
      </w:r>
    </w:p>
    <w:p w14:paraId="49F59848">
      <w:pPr>
        <w:bidi w:val="0"/>
        <w:ind w:firstLine="568" w:firstLineChars="0"/>
        <w:jc w:val="left"/>
        <w:rPr>
          <w:rFonts w:hint="eastAsia"/>
          <w:sz w:val="32"/>
          <w:szCs w:val="32"/>
          <w:lang w:val="en-US" w:eastAsia="zh-CN"/>
        </w:rPr>
      </w:pPr>
    </w:p>
    <w:p w14:paraId="29E007EC">
      <w:pPr>
        <w:bidi w:val="0"/>
        <w:ind w:firstLine="568" w:firstLineChars="0"/>
        <w:jc w:val="left"/>
        <w:rPr>
          <w:rFonts w:hint="eastAsia"/>
          <w:sz w:val="32"/>
          <w:szCs w:val="32"/>
          <w:lang w:val="en-US" w:eastAsia="zh-CN"/>
        </w:rPr>
      </w:pPr>
    </w:p>
    <w:p w14:paraId="38819BA3">
      <w:pPr>
        <w:bidi w:val="0"/>
        <w:ind w:firstLine="2780" w:firstLineChars="869"/>
        <w:jc w:val="left"/>
        <w:rPr>
          <w:rFonts w:hint="eastAsia"/>
          <w:sz w:val="32"/>
          <w:szCs w:val="32"/>
          <w:lang w:val="en-US" w:eastAsia="zh-CN"/>
        </w:rPr>
      </w:pPr>
    </w:p>
    <w:p w14:paraId="7703D6B1">
      <w:pPr>
        <w:bidi w:val="0"/>
        <w:ind w:firstLine="2780" w:firstLineChars="869"/>
        <w:jc w:val="left"/>
        <w:rPr>
          <w:rFonts w:hint="eastAsia"/>
          <w:sz w:val="32"/>
          <w:szCs w:val="32"/>
          <w:lang w:val="en-US" w:eastAsia="zh-CN"/>
        </w:rPr>
      </w:pPr>
    </w:p>
    <w:p w14:paraId="16389908">
      <w:pPr>
        <w:bidi w:val="0"/>
        <w:ind w:firstLine="2780" w:firstLineChars="869"/>
        <w:jc w:val="left"/>
        <w:rPr>
          <w:rFonts w:hint="eastAsia"/>
          <w:sz w:val="32"/>
          <w:szCs w:val="32"/>
          <w:lang w:val="en-US" w:eastAsia="zh-CN"/>
        </w:rPr>
      </w:pPr>
      <w:r>
        <w:rPr>
          <w:rFonts w:hint="eastAsia"/>
          <w:sz w:val="32"/>
          <w:szCs w:val="32"/>
          <w:lang w:val="en-US" w:eastAsia="zh-CN"/>
        </w:rPr>
        <w:t>林芝市财政局制</w:t>
      </w:r>
    </w:p>
    <w:p w14:paraId="46DE4580">
      <w:pPr>
        <w:bidi w:val="0"/>
        <w:ind w:firstLine="3200" w:firstLineChars="1000"/>
        <w:jc w:val="left"/>
        <w:rPr>
          <w:rFonts w:hint="eastAsia"/>
          <w:sz w:val="32"/>
          <w:szCs w:val="32"/>
          <w:lang w:val="en-US" w:eastAsia="zh-CN"/>
        </w:rPr>
      </w:pPr>
      <w:r>
        <w:rPr>
          <w:rFonts w:hint="eastAsia"/>
          <w:sz w:val="32"/>
          <w:szCs w:val="32"/>
          <w:lang w:val="en-US" w:eastAsia="zh-CN"/>
        </w:rPr>
        <w:t>2025年</w:t>
      </w:r>
    </w:p>
    <w:p w14:paraId="14CA4556">
      <w:pPr>
        <w:bidi w:val="0"/>
        <w:ind w:firstLine="3200" w:firstLineChars="1000"/>
        <w:jc w:val="left"/>
        <w:rPr>
          <w:rFonts w:hint="eastAsia"/>
          <w:sz w:val="32"/>
          <w:szCs w:val="32"/>
          <w:lang w:val="en-US" w:eastAsia="zh-CN"/>
        </w:rPr>
      </w:pPr>
    </w:p>
    <w:p w14:paraId="20EFA8DE">
      <w:pPr>
        <w:bidi w:val="0"/>
        <w:ind w:firstLine="3200" w:firstLineChars="1000"/>
        <w:jc w:val="left"/>
        <w:rPr>
          <w:rFonts w:hint="eastAsia"/>
          <w:sz w:val="32"/>
          <w:szCs w:val="32"/>
          <w:lang w:val="en-US" w:eastAsia="zh-CN"/>
        </w:rPr>
      </w:pPr>
    </w:p>
    <w:p w14:paraId="4C712430">
      <w:pPr>
        <w:bidi w:val="0"/>
        <w:ind w:firstLine="3200" w:firstLineChars="1000"/>
        <w:jc w:val="left"/>
        <w:rPr>
          <w:rFonts w:hint="eastAsia"/>
          <w:sz w:val="32"/>
          <w:szCs w:val="32"/>
          <w:lang w:val="en-US" w:eastAsia="zh-CN"/>
        </w:rPr>
      </w:pPr>
    </w:p>
    <w:p w14:paraId="547D19C0">
      <w:pPr>
        <w:bidi w:val="0"/>
        <w:ind w:firstLine="3200" w:firstLineChars="1000"/>
        <w:jc w:val="left"/>
        <w:rPr>
          <w:rFonts w:hint="eastAsia"/>
          <w:sz w:val="32"/>
          <w:szCs w:val="32"/>
          <w:lang w:val="en-US" w:eastAsia="zh-CN"/>
        </w:rPr>
      </w:pPr>
    </w:p>
    <w:p w14:paraId="2D5F753F">
      <w:pPr>
        <w:bidi w:val="0"/>
        <w:ind w:firstLine="3200" w:firstLineChars="1000"/>
        <w:jc w:val="left"/>
        <w:rPr>
          <w:rFonts w:hint="eastAsia"/>
          <w:sz w:val="32"/>
          <w:szCs w:val="32"/>
          <w:lang w:val="en-US" w:eastAsia="zh-CN"/>
        </w:rPr>
      </w:pPr>
    </w:p>
    <w:p w14:paraId="02B8A801">
      <w:pPr>
        <w:bidi w:val="0"/>
        <w:ind w:firstLine="640" w:firstLineChars="200"/>
        <w:jc w:val="both"/>
        <w:rPr>
          <w:rFonts w:hint="eastAsia"/>
          <w:sz w:val="32"/>
          <w:szCs w:val="32"/>
          <w:lang w:val="en-US" w:eastAsia="zh-CN"/>
        </w:rPr>
      </w:pPr>
      <w:r>
        <w:rPr>
          <w:rFonts w:hint="eastAsia"/>
          <w:sz w:val="32"/>
          <w:szCs w:val="32"/>
          <w:lang w:val="en-US" w:eastAsia="zh-CN"/>
        </w:rPr>
        <w:t>一、项目基本情况</w:t>
      </w:r>
    </w:p>
    <w:p w14:paraId="2E6B1E09">
      <w:pPr>
        <w:bidi w:val="0"/>
        <w:ind w:firstLine="640" w:firstLineChars="200"/>
        <w:jc w:val="both"/>
        <w:rPr>
          <w:rFonts w:hint="default"/>
          <w:sz w:val="32"/>
          <w:szCs w:val="32"/>
          <w:lang w:val="en-US" w:eastAsia="zh-CN"/>
        </w:rPr>
      </w:pPr>
      <w:r>
        <w:rPr>
          <w:rFonts w:hint="eastAsia"/>
          <w:sz w:val="32"/>
          <w:szCs w:val="32"/>
          <w:lang w:val="en-US" w:eastAsia="zh-CN"/>
        </w:rPr>
        <w:t>四大班子公务接待费项目根据国务院公报2013年第35号《党政机关国内公务接待管理规定》第十二条，列入2024年年初预算100万元，因我单位为2024年6月新成立单位，该项目由林芝市人民政府办公室转入，由我单位后勤接待服务中心牵头负责实施。主要内容为保障四大班子及全市地厅级以上公务接待工作，2024年共支出71.73万元圆满完成了所有工作任务，并填列了年初设定的目标、全年实际完成情况及年度绩效指标完成情况，具体情况参见该项目自评表。</w:t>
      </w:r>
    </w:p>
    <w:p w14:paraId="38C7AE68">
      <w:pPr>
        <w:bidi w:val="0"/>
        <w:ind w:firstLine="640" w:firstLineChars="200"/>
        <w:jc w:val="both"/>
        <w:rPr>
          <w:rFonts w:hint="eastAsia"/>
          <w:sz w:val="32"/>
          <w:szCs w:val="32"/>
          <w:lang w:val="en-US" w:eastAsia="zh-CN"/>
        </w:rPr>
      </w:pPr>
      <w:r>
        <w:rPr>
          <w:rFonts w:hint="eastAsia"/>
          <w:sz w:val="32"/>
          <w:szCs w:val="32"/>
          <w:lang w:val="en-US" w:eastAsia="zh-CN"/>
        </w:rPr>
        <w:t>二、绩效自评工作组织情况</w:t>
      </w:r>
    </w:p>
    <w:p w14:paraId="774F3E2F">
      <w:pPr>
        <w:bidi w:val="0"/>
        <w:ind w:firstLine="640" w:firstLineChars="200"/>
        <w:jc w:val="both"/>
        <w:rPr>
          <w:rFonts w:hint="eastAsia"/>
          <w:sz w:val="32"/>
          <w:szCs w:val="32"/>
          <w:lang w:val="en-US" w:eastAsia="zh-CN"/>
        </w:rPr>
      </w:pPr>
      <w:r>
        <w:rPr>
          <w:rFonts w:hint="eastAsia"/>
          <w:sz w:val="32"/>
          <w:szCs w:val="32"/>
          <w:lang w:val="en-US" w:eastAsia="zh-CN"/>
        </w:rPr>
        <w:t>（一）前期准备</w:t>
      </w:r>
    </w:p>
    <w:p w14:paraId="23F49B69">
      <w:pPr>
        <w:bidi w:val="0"/>
        <w:ind w:firstLine="640" w:firstLineChars="200"/>
        <w:jc w:val="both"/>
        <w:rPr>
          <w:rFonts w:hint="eastAsia"/>
          <w:sz w:val="32"/>
          <w:szCs w:val="32"/>
          <w:lang w:val="en-US" w:eastAsia="zh-CN"/>
        </w:rPr>
      </w:pPr>
      <w:r>
        <w:rPr>
          <w:rFonts w:hint="eastAsia"/>
          <w:sz w:val="32"/>
          <w:szCs w:val="32"/>
          <w:lang w:val="en-US" w:eastAsia="zh-CN"/>
        </w:rPr>
        <w:t>本次绩效评价遵循《中共西藏自治区委员会 西藏自治区人民政府关于全面实施预算绩效管理的实施意见》（藏党发【2020】7号）和《林芝市财政局关于印发&lt;林芝市财政支出预算绩效管理暂行办法&gt;的通知》（林财预字【2021】4号）对该项目资金进行了绩效评价考察，从政府专项资金的角度探寻项目资金使用的经济性、效率性和效益性，并针对项目资金使用过程中出现的问题提出相关建议，增强资金支付、使用的规范性，提高资金使用效益。本次绩效评价秉承科学规范、公平公正、分级分类、绩效相关等原则，按照从投入、过程到产出、效果和影响力的绩效逻辑路径，结合项目的实际开展情况，运用定量和定性分析相结合的方法，对项目实施和管理中存在的问题进行剖析，为切实提升本单位财政资金管理的科学化、规范化和精细化水平提供了坚实的基础。本次评价结果采取评分和评级相结合的方式，具体分值和等级可根据不同评级内容设定。总分设置为100分，等级一般划分为四档：90（含）-100分为优、80（含）-90分为良、60（含）-80分为中、60分以下为差。</w:t>
      </w:r>
    </w:p>
    <w:p w14:paraId="494D773C">
      <w:pPr>
        <w:bidi w:val="0"/>
        <w:ind w:firstLine="640" w:firstLineChars="200"/>
        <w:jc w:val="both"/>
        <w:rPr>
          <w:rFonts w:hint="eastAsia"/>
          <w:sz w:val="32"/>
          <w:szCs w:val="32"/>
          <w:lang w:val="en-US" w:eastAsia="zh-CN"/>
        </w:rPr>
      </w:pPr>
      <w:r>
        <w:rPr>
          <w:rFonts w:hint="eastAsia"/>
          <w:sz w:val="32"/>
          <w:szCs w:val="32"/>
          <w:lang w:val="en-US" w:eastAsia="zh-CN"/>
        </w:rPr>
        <w:t>（二）工作过程</w:t>
      </w:r>
    </w:p>
    <w:p w14:paraId="1AC8CF90">
      <w:pPr>
        <w:bidi w:val="0"/>
        <w:ind w:firstLine="640" w:firstLineChars="200"/>
        <w:jc w:val="both"/>
        <w:rPr>
          <w:rFonts w:hint="eastAsia"/>
          <w:sz w:val="32"/>
          <w:szCs w:val="32"/>
          <w:lang w:val="en-US" w:eastAsia="zh-CN"/>
        </w:rPr>
      </w:pPr>
      <w:r>
        <w:rPr>
          <w:rFonts w:hint="eastAsia"/>
          <w:sz w:val="32"/>
          <w:szCs w:val="32"/>
          <w:lang w:val="en-US" w:eastAsia="zh-CN"/>
        </w:rPr>
        <w:t>预算项目绩效管理小组根据本单位预算项目的内容、操作流程、管理机制、资金使用、产出效果灯情况，以及项目的实际情况和绩效管理要求制定绩效评价工作方案，与项目科室人员进行了座谈，并抽查了财务记账凭证及部分佐证材料。对复核后的数据和资料进行汇总，依据评分标准对评价指标进行评分，并通过绩效分析形成评价结论。在此基础上，撰写绩效评价报告。</w:t>
      </w:r>
    </w:p>
    <w:p w14:paraId="23A03A87">
      <w:pPr>
        <w:bidi w:val="0"/>
        <w:ind w:firstLine="640" w:firstLineChars="200"/>
        <w:jc w:val="both"/>
        <w:rPr>
          <w:rFonts w:hint="eastAsia"/>
          <w:sz w:val="32"/>
          <w:szCs w:val="32"/>
          <w:lang w:val="en-US" w:eastAsia="zh-CN"/>
        </w:rPr>
      </w:pPr>
      <w:r>
        <w:rPr>
          <w:rFonts w:hint="eastAsia"/>
          <w:sz w:val="32"/>
          <w:szCs w:val="32"/>
          <w:lang w:val="en-US" w:eastAsia="zh-CN"/>
        </w:rPr>
        <w:t>（三）分析评价</w:t>
      </w:r>
    </w:p>
    <w:p w14:paraId="3444AC4A">
      <w:pPr>
        <w:bidi w:val="0"/>
        <w:ind w:firstLine="640" w:firstLineChars="200"/>
        <w:jc w:val="both"/>
        <w:rPr>
          <w:rFonts w:hint="eastAsia"/>
          <w:sz w:val="32"/>
          <w:szCs w:val="32"/>
          <w:lang w:val="en-US" w:eastAsia="zh-CN"/>
        </w:rPr>
      </w:pPr>
      <w:r>
        <w:rPr>
          <w:rFonts w:hint="eastAsia"/>
          <w:sz w:val="32"/>
          <w:szCs w:val="32"/>
          <w:lang w:val="en-US" w:eastAsia="zh-CN"/>
        </w:rPr>
        <w:t>根据评价指标体系及评分标准，通过数据采集等方式对后勤接待服务中心四大班子公务接待费项目的绩效进行了客观评价。</w:t>
      </w:r>
    </w:p>
    <w:p w14:paraId="1A57C7BD">
      <w:pPr>
        <w:bidi w:val="0"/>
        <w:ind w:firstLine="640" w:firstLineChars="200"/>
        <w:jc w:val="both"/>
        <w:rPr>
          <w:rFonts w:hint="eastAsia"/>
          <w:sz w:val="32"/>
          <w:szCs w:val="32"/>
          <w:lang w:val="en-US" w:eastAsia="zh-CN"/>
        </w:rPr>
      </w:pPr>
      <w:r>
        <w:rPr>
          <w:rFonts w:hint="eastAsia"/>
          <w:sz w:val="32"/>
          <w:szCs w:val="32"/>
          <w:lang w:val="en-US" w:eastAsia="zh-CN"/>
        </w:rPr>
        <w:t>三、绩效指标分析情况</w:t>
      </w:r>
    </w:p>
    <w:p w14:paraId="3A38670C">
      <w:pPr>
        <w:bidi w:val="0"/>
        <w:ind w:firstLine="640" w:firstLineChars="200"/>
        <w:jc w:val="both"/>
        <w:rPr>
          <w:rFonts w:hint="eastAsia"/>
          <w:sz w:val="32"/>
          <w:szCs w:val="32"/>
          <w:lang w:val="en-US" w:eastAsia="zh-CN"/>
        </w:rPr>
      </w:pPr>
      <w:r>
        <w:rPr>
          <w:rFonts w:hint="eastAsia"/>
          <w:sz w:val="32"/>
          <w:szCs w:val="32"/>
          <w:lang w:val="en-US" w:eastAsia="zh-CN"/>
        </w:rPr>
        <w:t>（一）自评分数</w:t>
      </w:r>
    </w:p>
    <w:p w14:paraId="6D956E6A">
      <w:pPr>
        <w:bidi w:val="0"/>
        <w:ind w:firstLine="640" w:firstLineChars="200"/>
        <w:jc w:val="both"/>
        <w:rPr>
          <w:rFonts w:hint="eastAsia"/>
          <w:sz w:val="32"/>
          <w:szCs w:val="32"/>
          <w:lang w:val="en-US" w:eastAsia="zh-CN"/>
        </w:rPr>
      </w:pPr>
      <w:r>
        <w:rPr>
          <w:rFonts w:hint="eastAsia"/>
          <w:sz w:val="32"/>
          <w:szCs w:val="32"/>
          <w:lang w:val="en-US" w:eastAsia="zh-CN"/>
        </w:rPr>
        <w:t>该项目自评得分根据项目执行情况分指标进行评比，预算资金使用过程类指标权重为20分，产出类指标权重为40分，效益类指标权重为40分，总分100分。该项目支出事项严格按照预算执行，严禁超预算或无预算安排支出，并遵循分事项管控、分级授权原则进行审批。自评结果为95.2分。</w:t>
      </w:r>
    </w:p>
    <w:p w14:paraId="1D036F75">
      <w:pPr>
        <w:bidi w:val="0"/>
        <w:ind w:firstLine="640" w:firstLineChars="200"/>
        <w:jc w:val="both"/>
        <w:rPr>
          <w:rFonts w:hint="eastAsia"/>
          <w:sz w:val="32"/>
          <w:szCs w:val="32"/>
          <w:lang w:val="en-US" w:eastAsia="zh-CN"/>
        </w:rPr>
      </w:pPr>
      <w:r>
        <w:rPr>
          <w:rFonts w:hint="eastAsia"/>
          <w:sz w:val="32"/>
          <w:szCs w:val="32"/>
          <w:lang w:val="en-US" w:eastAsia="zh-CN"/>
        </w:rPr>
        <w:t>（二）评价指标分析</w:t>
      </w:r>
    </w:p>
    <w:p w14:paraId="4FAF26F2">
      <w:pPr>
        <w:bidi w:val="0"/>
        <w:ind w:firstLine="640" w:firstLineChars="200"/>
        <w:jc w:val="both"/>
        <w:rPr>
          <w:rFonts w:hint="eastAsia"/>
          <w:sz w:val="32"/>
          <w:szCs w:val="32"/>
          <w:lang w:val="en-US" w:eastAsia="zh-CN"/>
        </w:rPr>
      </w:pPr>
      <w:r>
        <w:rPr>
          <w:rFonts w:hint="eastAsia"/>
          <w:sz w:val="32"/>
          <w:szCs w:val="32"/>
          <w:lang w:val="en-US" w:eastAsia="zh-CN"/>
        </w:rPr>
        <w:t>1.过程。过程包括两个二级指标共计20分，自评得分18分。资金管理指标主要为资金支出率权重8分，自评得分6分，资金支出率71.73%，节约成本28.27万元。事项管理指标主要为监管有限性权重12分，自评得分12分，项目在实施过程中严格执行，《西藏自治区财政厅 西藏自治区审计厅关于印发&lt;西藏自治区本级国内公务接待经费管理办法&gt;的通知》（藏财行【2020】9号）规定，提高资金使用的科学性、合理性和预算的约束力，发现问题及时整改。</w:t>
      </w:r>
    </w:p>
    <w:p w14:paraId="61609E29">
      <w:pPr>
        <w:bidi w:val="0"/>
        <w:ind w:firstLine="640" w:firstLineChars="200"/>
        <w:jc w:val="both"/>
        <w:rPr>
          <w:rFonts w:hint="eastAsia"/>
          <w:sz w:val="32"/>
          <w:szCs w:val="32"/>
          <w:lang w:val="en-US" w:eastAsia="zh-CN"/>
        </w:rPr>
      </w:pPr>
      <w:r>
        <w:rPr>
          <w:rFonts w:hint="eastAsia"/>
          <w:sz w:val="32"/>
          <w:szCs w:val="32"/>
          <w:lang w:val="en-US" w:eastAsia="zh-CN"/>
        </w:rPr>
        <w:t>2.产出。产出指标中的二级指标共计40分，数量指标、质量指标、时效指标均自评得分为满分，共30分，成本指标得分根据评分标准自评得分7.2分，自评得分共计37.2分。2024年四大班子及地厅级以上接待任务保质保量完成了，并得到了市委市政府领导的肯定与鼓励。</w:t>
      </w:r>
    </w:p>
    <w:p w14:paraId="23265C37">
      <w:pPr>
        <w:bidi w:val="0"/>
        <w:ind w:firstLine="640" w:firstLineChars="200"/>
        <w:jc w:val="both"/>
        <w:rPr>
          <w:rFonts w:hint="eastAsia"/>
          <w:sz w:val="32"/>
          <w:szCs w:val="32"/>
          <w:lang w:val="en-US" w:eastAsia="zh-CN"/>
        </w:rPr>
      </w:pPr>
      <w:r>
        <w:rPr>
          <w:rFonts w:hint="eastAsia"/>
          <w:sz w:val="32"/>
          <w:szCs w:val="32"/>
          <w:lang w:val="en-US" w:eastAsia="zh-CN"/>
        </w:rPr>
        <w:t>3.效益。效益指标中的5个二级指标自评得分均为满分，共计40分。接待工作的完成进一步提升了政府公信力、促进了信息交流、对推动社会经济发展具有深远影响。接待工作虽非直接经济活动，但对经济的拉动作用不容忽视。通过接待活动，政府能够吸引更多的投资与合作机会，带动相关产业的发展，同时展示良好的投资环境和政策优势，吸引更多企业入驻，促进林芝经济的转型升级。此外，还提升了城市的知名度和美誉度，为城市旅游业的发展提供有力支撑，所以效益明显。</w:t>
      </w:r>
    </w:p>
    <w:p w14:paraId="550DAF52">
      <w:pPr>
        <w:bidi w:val="0"/>
        <w:ind w:firstLine="640" w:firstLineChars="200"/>
        <w:jc w:val="both"/>
        <w:rPr>
          <w:rFonts w:hint="eastAsia"/>
          <w:sz w:val="32"/>
          <w:szCs w:val="32"/>
          <w:lang w:val="en-US" w:eastAsia="zh-CN"/>
        </w:rPr>
      </w:pPr>
      <w:r>
        <w:rPr>
          <w:rFonts w:hint="eastAsia"/>
          <w:sz w:val="32"/>
          <w:szCs w:val="32"/>
          <w:lang w:val="en-US" w:eastAsia="zh-CN"/>
        </w:rPr>
        <w:t>四、改进意见</w:t>
      </w:r>
    </w:p>
    <w:p w14:paraId="5D2D0E03">
      <w:pPr>
        <w:bidi w:val="0"/>
        <w:ind w:firstLine="640" w:firstLineChars="200"/>
        <w:jc w:val="both"/>
        <w:rPr>
          <w:rFonts w:hint="default"/>
          <w:sz w:val="32"/>
          <w:szCs w:val="32"/>
          <w:lang w:val="en-US" w:eastAsia="zh-CN"/>
        </w:rPr>
      </w:pPr>
      <w:r>
        <w:rPr>
          <w:rFonts w:hint="eastAsia"/>
          <w:sz w:val="32"/>
          <w:szCs w:val="32"/>
          <w:lang w:val="en-US" w:eastAsia="zh-CN"/>
        </w:rPr>
        <w:t>我们将进一步强化制度执行，严格执行“四要件”报销（公函、票据、清单、审批单）；</w:t>
      </w:r>
      <w:bookmarkStart w:id="0" w:name="_GoBack"/>
      <w:bookmarkEnd w:id="0"/>
      <w:r>
        <w:rPr>
          <w:rFonts w:hint="eastAsia"/>
          <w:sz w:val="32"/>
          <w:szCs w:val="32"/>
          <w:lang w:val="en-US" w:eastAsia="zh-CN"/>
        </w:rPr>
        <w:t>建立接待对象信息库，确保服务精细化。同时加强与部门间的沟通协作和信息共享；将接待规范纳入干部培训，通过制度刚性约束与文化软性引导结合，实现“节俭不失礼”的目标。</w:t>
      </w:r>
    </w:p>
    <w:p w14:paraId="397AEEFE">
      <w:pPr>
        <w:bidi w:val="0"/>
        <w:ind w:firstLine="640" w:firstLineChars="200"/>
        <w:jc w:val="both"/>
        <w:rPr>
          <w:rFonts w:hint="default"/>
          <w:sz w:val="32"/>
          <w:szCs w:val="32"/>
          <w:lang w:val="en-US" w:eastAsia="zh-CN"/>
        </w:rPr>
      </w:pPr>
    </w:p>
    <w:p w14:paraId="20293D56">
      <w:pPr>
        <w:bidi w:val="0"/>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97FF5"/>
    <w:rsid w:val="11202C75"/>
    <w:rsid w:val="20497AB8"/>
    <w:rsid w:val="6928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2025-05-03T10:20:00Z</dcterms:created>
  <dc:creator>Administrator</dc:creator>
  <cp:lastModifiedBy>Administrator</cp:lastModifiedBy>
  <dcterms:modified xsi:type="dcterms:W3CDTF">2025-05-07T08:00:36Z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B1F0B25B05B74F038CACCE3219D3DA68_12</vt:lpwstr>
  </property>
</Properties>
</file>