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val="0"/>
        <w:wordWrap/>
        <w:adjustRightInd/>
        <w:snapToGrid w:val="0"/>
        <w:spacing w:line="560" w:lineRule="exact"/>
        <w:ind w:left="0" w:leftChars="0" w:right="0"/>
        <w:jc w:val="center"/>
        <w:textAlignment w:val="auto"/>
        <w:outlineLvl w:val="9"/>
        <w:rPr>
          <w:rFonts w:hint="eastAsia" w:ascii="方正小标宋简体" w:hAnsi="方正小标宋简体" w:eastAsia="方正小标宋简体" w:cs="方正小标宋简体"/>
          <w:b/>
          <w:color w:val="auto"/>
          <w:sz w:val="44"/>
          <w:szCs w:val="44"/>
          <w:u w:val="none"/>
        </w:rPr>
      </w:pPr>
      <w:r>
        <w:rPr>
          <w:rFonts w:hint="eastAsia" w:ascii="方正小标宋简体" w:hAnsi="方正小标宋简体" w:eastAsia="方正小标宋简体" w:cs="方正小标宋简体"/>
          <w:b/>
          <w:color w:val="auto"/>
          <w:sz w:val="44"/>
          <w:szCs w:val="44"/>
          <w:u w:val="none"/>
        </w:rPr>
        <w:t>林芝市生态公益林</w:t>
      </w:r>
      <w:r>
        <w:rPr>
          <w:rFonts w:hint="eastAsia" w:ascii="方正小标宋简体" w:hAnsi="方正小标宋简体" w:eastAsia="方正小标宋简体" w:cs="方正小标宋简体"/>
          <w:b/>
          <w:color w:val="auto"/>
          <w:sz w:val="44"/>
          <w:szCs w:val="44"/>
          <w:u w:val="none"/>
          <w:lang w:eastAsia="zh-CN"/>
        </w:rPr>
        <w:t>保护</w:t>
      </w:r>
      <w:r>
        <w:rPr>
          <w:rFonts w:hint="eastAsia" w:ascii="方正小标宋简体" w:hAnsi="方正小标宋简体" w:eastAsia="方正小标宋简体" w:cs="方正小标宋简体"/>
          <w:b/>
          <w:color w:val="auto"/>
          <w:sz w:val="44"/>
          <w:szCs w:val="44"/>
          <w:u w:val="none"/>
        </w:rPr>
        <w:t>条例</w:t>
      </w:r>
    </w:p>
    <w:p>
      <w:pPr>
        <w:widowControl w:val="0"/>
        <w:wordWrap/>
        <w:adjustRightInd/>
        <w:snapToGrid w:val="0"/>
        <w:spacing w:line="560" w:lineRule="exact"/>
        <w:ind w:left="0" w:leftChars="0" w:right="0"/>
        <w:jc w:val="center"/>
        <w:textAlignment w:val="auto"/>
        <w:outlineLvl w:val="9"/>
        <w:rPr>
          <w:rFonts w:hint="eastAsia" w:ascii="楷体_GB2312" w:hAnsi="黑体" w:eastAsia="楷体_GB2312"/>
          <w:bCs/>
          <w:color w:val="auto"/>
          <w:sz w:val="32"/>
          <w:szCs w:val="32"/>
          <w:u w:val="none"/>
        </w:rPr>
      </w:pPr>
      <w:r>
        <w:rPr>
          <w:rFonts w:hint="eastAsia" w:ascii="楷体_GB2312" w:hAnsi="黑体" w:eastAsia="楷体_GB2312"/>
          <w:bCs/>
          <w:color w:val="auto"/>
          <w:sz w:val="32"/>
          <w:szCs w:val="32"/>
          <w:u w:val="none"/>
        </w:rPr>
        <w:t>（</w:t>
      </w:r>
      <w:r>
        <w:rPr>
          <w:rFonts w:hint="eastAsia" w:ascii="楷体_GB2312" w:hAnsi="黑体" w:eastAsia="楷体_GB2312"/>
          <w:bCs/>
          <w:color w:val="auto"/>
          <w:sz w:val="32"/>
          <w:szCs w:val="32"/>
          <w:u w:val="none"/>
          <w:lang w:eastAsia="zh-CN"/>
        </w:rPr>
        <w:t>征求意见稿</w:t>
      </w:r>
      <w:r>
        <w:rPr>
          <w:rFonts w:hint="eastAsia" w:ascii="楷体_GB2312" w:hAnsi="黑体" w:eastAsia="楷体_GB2312"/>
          <w:bCs/>
          <w:color w:val="auto"/>
          <w:sz w:val="32"/>
          <w:szCs w:val="32"/>
          <w:u w:val="none"/>
        </w:rPr>
        <w:t>）</w:t>
      </w:r>
    </w:p>
    <w:p>
      <w:pPr>
        <w:widowControl w:val="0"/>
        <w:wordWrap/>
        <w:adjustRightInd/>
        <w:snapToGrid w:val="0"/>
        <w:spacing w:line="560" w:lineRule="exact"/>
        <w:ind w:left="0" w:leftChars="0" w:right="0"/>
        <w:jc w:val="center"/>
        <w:textAlignment w:val="auto"/>
        <w:outlineLvl w:val="9"/>
        <w:rPr>
          <w:rFonts w:hint="eastAsia" w:ascii="楷体_GB2312" w:hAnsi="黑体" w:eastAsia="楷体_GB2312"/>
          <w:bCs/>
          <w:color w:val="auto"/>
          <w:sz w:val="32"/>
          <w:szCs w:val="32"/>
          <w:u w:val="none"/>
        </w:rPr>
      </w:pPr>
    </w:p>
    <w:p>
      <w:pPr>
        <w:widowControl w:val="0"/>
        <w:wordWrap/>
        <w:adjustRightInd/>
        <w:snapToGrid w:val="0"/>
        <w:spacing w:line="560" w:lineRule="exact"/>
        <w:ind w:left="0" w:leftChars="0" w:right="0"/>
        <w:jc w:val="center"/>
        <w:textAlignment w:val="auto"/>
        <w:outlineLvl w:val="9"/>
        <w:rPr>
          <w:rFonts w:hint="eastAsia" w:ascii="黑体" w:hAnsi="黑体" w:eastAsia="黑体"/>
          <w:color w:val="auto"/>
          <w:sz w:val="32"/>
          <w:szCs w:val="32"/>
          <w:u w:val="none"/>
        </w:rPr>
      </w:pPr>
      <w:r>
        <w:rPr>
          <w:rFonts w:hint="eastAsia" w:ascii="黑体" w:hAnsi="黑体" w:eastAsia="黑体"/>
          <w:color w:val="auto"/>
          <w:sz w:val="32"/>
          <w:szCs w:val="32"/>
          <w:u w:val="none"/>
        </w:rPr>
        <w:t>第一章  总 则</w:t>
      </w:r>
      <w:bookmarkStart w:id="11" w:name="_GoBack"/>
      <w:bookmarkEnd w:id="11"/>
    </w:p>
    <w:p>
      <w:pPr>
        <w:widowControl w:val="0"/>
        <w:wordWrap/>
        <w:adjustRightInd/>
        <w:snapToGrid w:val="0"/>
        <w:spacing w:line="560" w:lineRule="exact"/>
        <w:ind w:left="0" w:leftChars="0" w:right="0" w:firstLine="643" w:firstLineChars="200"/>
        <w:jc w:val="both"/>
        <w:textAlignment w:val="auto"/>
        <w:outlineLvl w:val="9"/>
        <w:rPr>
          <w:rFonts w:hint="eastAsia" w:ascii="仿宋_GB2312" w:hAnsi="仿宋" w:eastAsia="仿宋_GB2312"/>
          <w:color w:val="auto"/>
          <w:sz w:val="32"/>
          <w:szCs w:val="32"/>
          <w:u w:val="none"/>
        </w:rPr>
      </w:pPr>
      <w:r>
        <w:rPr>
          <w:rFonts w:hint="eastAsia" w:ascii="仿宋_GB2312" w:hAnsi="宋体" w:eastAsia="仿宋_GB2312"/>
          <w:b/>
          <w:color w:val="auto"/>
          <w:sz w:val="32"/>
          <w:szCs w:val="32"/>
          <w:u w:val="none"/>
        </w:rPr>
        <w:t>第一条</w:t>
      </w:r>
      <w:r>
        <w:rPr>
          <w:rFonts w:hint="eastAsia" w:ascii="仿宋_GB2312" w:hAnsi="黑体" w:eastAsia="仿宋_GB2312"/>
          <w:color w:val="auto"/>
          <w:sz w:val="32"/>
          <w:szCs w:val="32"/>
          <w:u w:val="none"/>
        </w:rPr>
        <w:t xml:space="preserve">  </w:t>
      </w:r>
      <w:r>
        <w:rPr>
          <w:rFonts w:hint="eastAsia" w:ascii="仿宋_GB2312" w:hAnsi="仿宋" w:eastAsia="仿宋_GB2312"/>
          <w:color w:val="auto"/>
          <w:sz w:val="32"/>
          <w:szCs w:val="32"/>
          <w:u w:val="none"/>
        </w:rPr>
        <w:t>为</w:t>
      </w:r>
      <w:r>
        <w:rPr>
          <w:rFonts w:hint="eastAsia" w:ascii="仿宋_GB2312" w:hAnsi="仿宋" w:eastAsia="仿宋_GB2312"/>
          <w:color w:val="auto"/>
          <w:sz w:val="32"/>
          <w:szCs w:val="32"/>
          <w:u w:val="none"/>
          <w:lang w:eastAsia="zh-CN"/>
        </w:rPr>
        <w:t>规范生态公益林的保护和管理，改善和优化生态环境</w:t>
      </w:r>
      <w:r>
        <w:rPr>
          <w:rFonts w:hint="eastAsia" w:ascii="仿宋_GB2312" w:hAnsi="仿宋" w:eastAsia="仿宋_GB2312"/>
          <w:color w:val="auto"/>
          <w:sz w:val="32"/>
          <w:szCs w:val="32"/>
          <w:u w:val="none"/>
        </w:rPr>
        <w:t>，</w:t>
      </w:r>
      <w:r>
        <w:rPr>
          <w:rFonts w:hint="eastAsia" w:ascii="仿宋_GB2312" w:hAnsi="仿宋" w:eastAsia="仿宋_GB2312"/>
          <w:color w:val="auto"/>
          <w:sz w:val="32"/>
          <w:szCs w:val="32"/>
          <w:u w:val="none"/>
          <w:lang w:eastAsia="zh-CN"/>
        </w:rPr>
        <w:t>适应国民经济社会发展要求，</w:t>
      </w:r>
      <w:r>
        <w:rPr>
          <w:rFonts w:hint="eastAsia" w:ascii="仿宋_GB2312" w:hAnsi="仿宋" w:eastAsia="仿宋_GB2312"/>
          <w:strike w:val="0"/>
          <w:dstrike w:val="0"/>
          <w:color w:val="auto"/>
          <w:sz w:val="32"/>
          <w:szCs w:val="32"/>
          <w:u w:val="none"/>
          <w:lang w:eastAsia="zh-CN"/>
        </w:rPr>
        <w:t>维护生态公益林所有者和经营者合法权益，</w:t>
      </w:r>
      <w:r>
        <w:rPr>
          <w:rFonts w:hint="eastAsia" w:ascii="仿宋_GB2312" w:hAnsi="仿宋" w:eastAsia="仿宋_GB2312"/>
          <w:color w:val="auto"/>
          <w:sz w:val="32"/>
          <w:szCs w:val="32"/>
          <w:u w:val="none"/>
          <w:lang w:eastAsia="zh-CN"/>
        </w:rPr>
        <w:t>根据《中华人民共和国森林法》、《西藏自治区实施</w:t>
      </w:r>
      <w:r>
        <w:rPr>
          <w:rFonts w:hint="eastAsia" w:ascii="仿宋_GB2312" w:hAnsi="仿宋" w:eastAsia="仿宋_GB2312"/>
          <w:color w:val="auto"/>
          <w:sz w:val="32"/>
          <w:szCs w:val="32"/>
          <w:u w:val="none"/>
          <w:lang w:val="en-US" w:eastAsia="zh-CN"/>
        </w:rPr>
        <w:t>〈</w:t>
      </w:r>
      <w:r>
        <w:rPr>
          <w:rFonts w:hint="eastAsia" w:ascii="仿宋_GB2312" w:hAnsi="仿宋" w:eastAsia="仿宋_GB2312"/>
          <w:color w:val="auto"/>
          <w:sz w:val="32"/>
          <w:szCs w:val="32"/>
          <w:u w:val="none"/>
          <w:lang w:eastAsia="zh-CN"/>
        </w:rPr>
        <w:t>中华人民共和国森林法</w:t>
      </w:r>
      <w:r>
        <w:rPr>
          <w:rFonts w:hint="eastAsia" w:ascii="仿宋_GB2312" w:hAnsi="仿宋" w:eastAsia="仿宋_GB2312"/>
          <w:color w:val="auto"/>
          <w:sz w:val="32"/>
          <w:szCs w:val="32"/>
          <w:u w:val="none"/>
          <w:lang w:val="en-US" w:eastAsia="zh-CN"/>
        </w:rPr>
        <w:t>〉</w:t>
      </w:r>
      <w:r>
        <w:rPr>
          <w:rFonts w:hint="eastAsia" w:ascii="仿宋_GB2312" w:hAnsi="仿宋" w:eastAsia="仿宋_GB2312"/>
          <w:color w:val="auto"/>
          <w:sz w:val="32"/>
          <w:szCs w:val="32"/>
          <w:u w:val="none"/>
          <w:lang w:eastAsia="zh-CN"/>
        </w:rPr>
        <w:t>办法》等相关法律法规的规定</w:t>
      </w:r>
      <w:r>
        <w:rPr>
          <w:rFonts w:hint="eastAsia" w:ascii="仿宋_GB2312" w:hAnsi="仿宋" w:eastAsia="仿宋_GB2312"/>
          <w:color w:val="auto"/>
          <w:sz w:val="32"/>
          <w:szCs w:val="32"/>
          <w:u w:val="none"/>
        </w:rPr>
        <w:t>，结合</w:t>
      </w:r>
      <w:r>
        <w:rPr>
          <w:rFonts w:hint="eastAsia" w:ascii="仿宋_GB2312" w:hAnsi="仿宋" w:eastAsia="仿宋_GB2312"/>
          <w:color w:val="auto"/>
          <w:sz w:val="32"/>
          <w:szCs w:val="32"/>
          <w:u w:val="none"/>
          <w:lang w:eastAsia="zh-CN"/>
        </w:rPr>
        <w:t>本市</w:t>
      </w:r>
      <w:r>
        <w:rPr>
          <w:rFonts w:hint="eastAsia" w:ascii="仿宋_GB2312" w:hAnsi="仿宋" w:eastAsia="仿宋_GB2312"/>
          <w:color w:val="auto"/>
          <w:sz w:val="32"/>
          <w:szCs w:val="32"/>
          <w:u w:val="none"/>
        </w:rPr>
        <w:t>实际，制定本条例。</w:t>
      </w:r>
    </w:p>
    <w:p>
      <w:pPr>
        <w:widowControl w:val="0"/>
        <w:wordWrap/>
        <w:adjustRightInd/>
        <w:snapToGrid w:val="0"/>
        <w:spacing w:line="560" w:lineRule="exact"/>
        <w:ind w:left="0" w:leftChars="0" w:right="0" w:firstLine="643" w:firstLineChars="200"/>
        <w:textAlignment w:val="auto"/>
        <w:outlineLvl w:val="9"/>
        <w:rPr>
          <w:rFonts w:hint="eastAsia" w:ascii="仿宋_GB2312" w:hAnsi="仿宋" w:eastAsia="仿宋_GB2312"/>
          <w:color w:val="auto"/>
          <w:sz w:val="32"/>
          <w:szCs w:val="32"/>
          <w:u w:val="none"/>
        </w:rPr>
      </w:pPr>
      <w:r>
        <w:rPr>
          <w:rFonts w:hint="eastAsia" w:ascii="仿宋_GB2312" w:hAnsi="宋体" w:eastAsia="仿宋_GB2312"/>
          <w:b/>
          <w:color w:val="auto"/>
          <w:sz w:val="32"/>
          <w:szCs w:val="32"/>
          <w:u w:val="none"/>
        </w:rPr>
        <w:t>第二条</w:t>
      </w:r>
      <w:r>
        <w:rPr>
          <w:rFonts w:hint="eastAsia" w:ascii="仿宋_GB2312" w:hAnsi="仿宋" w:eastAsia="仿宋_GB2312"/>
          <w:b/>
          <w:color w:val="auto"/>
          <w:sz w:val="32"/>
          <w:szCs w:val="32"/>
          <w:u w:val="none"/>
        </w:rPr>
        <w:t xml:space="preserve"> </w:t>
      </w:r>
      <w:r>
        <w:rPr>
          <w:rFonts w:hint="eastAsia" w:ascii="仿宋_GB2312" w:hAnsi="仿宋" w:eastAsia="仿宋_GB2312"/>
          <w:color w:val="auto"/>
          <w:sz w:val="32"/>
          <w:szCs w:val="32"/>
          <w:u w:val="none"/>
        </w:rPr>
        <w:t xml:space="preserve"> 本条例所称生态公益林，是指</w:t>
      </w:r>
      <w:r>
        <w:rPr>
          <w:rFonts w:hint="eastAsia" w:ascii="仿宋_GB2312" w:hAnsi="仿宋" w:eastAsia="仿宋_GB2312"/>
          <w:color w:val="auto"/>
          <w:sz w:val="32"/>
          <w:szCs w:val="32"/>
          <w:u w:val="none"/>
          <w:lang w:eastAsia="zh-CN"/>
        </w:rPr>
        <w:t>维护和改善生态环境，保持生态平衡，维护生物多样性，满足社会需求和可持续发展为主体功能，</w:t>
      </w:r>
      <w:r>
        <w:rPr>
          <w:rFonts w:hint="eastAsia" w:ascii="仿宋_GB2312" w:hAnsi="仿宋" w:eastAsia="仿宋_GB2312"/>
          <w:color w:val="auto"/>
          <w:sz w:val="32"/>
          <w:szCs w:val="32"/>
          <w:u w:val="none"/>
        </w:rPr>
        <w:t>根据《国家级公益林区划界定</w:t>
      </w:r>
      <w:r>
        <w:rPr>
          <w:rFonts w:hint="eastAsia" w:ascii="仿宋_GB2312" w:hAnsi="仿宋" w:eastAsia="仿宋_GB2312"/>
          <w:color w:val="auto"/>
          <w:sz w:val="32"/>
          <w:szCs w:val="32"/>
          <w:u w:val="none"/>
          <w:lang w:eastAsia="zh-CN"/>
        </w:rPr>
        <w:t>办法</w:t>
      </w:r>
      <w:r>
        <w:rPr>
          <w:rFonts w:hint="eastAsia" w:ascii="仿宋_GB2312" w:hAnsi="仿宋" w:eastAsia="仿宋_GB2312"/>
          <w:color w:val="auto"/>
          <w:sz w:val="32"/>
          <w:szCs w:val="32"/>
          <w:u w:val="none"/>
        </w:rPr>
        <w:t>》</w:t>
      </w:r>
      <w:r>
        <w:rPr>
          <w:rFonts w:hint="eastAsia" w:ascii="仿宋_GB2312" w:hAnsi="仿宋" w:eastAsia="仿宋_GB2312"/>
          <w:color w:val="auto"/>
          <w:sz w:val="32"/>
          <w:szCs w:val="32"/>
          <w:u w:val="none"/>
          <w:lang w:eastAsia="zh-CN"/>
        </w:rPr>
        <w:t>、</w:t>
      </w:r>
      <w:r>
        <w:rPr>
          <w:rFonts w:hint="eastAsia" w:ascii="仿宋_GB2312" w:hAnsi="仿宋" w:eastAsia="仿宋_GB2312"/>
          <w:color w:val="auto"/>
          <w:sz w:val="32"/>
          <w:szCs w:val="32"/>
          <w:u w:val="none"/>
        </w:rPr>
        <w:t>《西藏自治区公益林区划界定</w:t>
      </w:r>
      <w:r>
        <w:rPr>
          <w:rFonts w:hint="eastAsia" w:ascii="仿宋_GB2312" w:hAnsi="仿宋" w:eastAsia="仿宋_GB2312"/>
          <w:color w:val="auto"/>
          <w:sz w:val="32"/>
          <w:szCs w:val="32"/>
          <w:u w:val="none"/>
          <w:lang w:eastAsia="zh-CN"/>
        </w:rPr>
        <w:t>办法</w:t>
      </w:r>
      <w:r>
        <w:rPr>
          <w:rFonts w:hint="eastAsia" w:ascii="仿宋_GB2312" w:hAnsi="仿宋" w:eastAsia="仿宋_GB2312"/>
          <w:color w:val="auto"/>
          <w:sz w:val="32"/>
          <w:szCs w:val="32"/>
          <w:u w:val="none"/>
        </w:rPr>
        <w:t>》认定，并纳入中央财政森林生态效益补偿基金范围的公益林。</w:t>
      </w:r>
    </w:p>
    <w:p>
      <w:pPr>
        <w:widowControl w:val="0"/>
        <w:wordWrap/>
        <w:adjustRightInd/>
        <w:snapToGrid w:val="0"/>
        <w:spacing w:line="560" w:lineRule="exact"/>
        <w:ind w:left="0" w:leftChars="0" w:right="0" w:firstLine="643" w:firstLineChars="200"/>
        <w:textAlignment w:val="auto"/>
        <w:outlineLvl w:val="9"/>
        <w:rPr>
          <w:rFonts w:hint="eastAsia" w:ascii="仿宋_GB2312" w:hAnsi="仿宋" w:eastAsia="仿宋_GB2312"/>
          <w:color w:val="auto"/>
          <w:sz w:val="32"/>
          <w:szCs w:val="32"/>
          <w:u w:val="none"/>
        </w:rPr>
      </w:pPr>
      <w:r>
        <w:rPr>
          <w:rFonts w:hint="eastAsia" w:ascii="仿宋_GB2312" w:hAnsi="仿宋" w:eastAsia="仿宋_GB2312"/>
          <w:b/>
          <w:color w:val="auto"/>
          <w:sz w:val="32"/>
          <w:szCs w:val="32"/>
          <w:u w:val="none"/>
        </w:rPr>
        <w:t>第</w:t>
      </w:r>
      <w:r>
        <w:rPr>
          <w:rFonts w:hint="eastAsia" w:ascii="仿宋_GB2312" w:hAnsi="仿宋" w:eastAsia="仿宋_GB2312"/>
          <w:b/>
          <w:color w:val="auto"/>
          <w:sz w:val="32"/>
          <w:szCs w:val="32"/>
          <w:u w:val="none"/>
          <w:lang w:eastAsia="zh-CN"/>
        </w:rPr>
        <w:t>三</w:t>
      </w:r>
      <w:r>
        <w:rPr>
          <w:rFonts w:hint="eastAsia" w:ascii="仿宋_GB2312" w:hAnsi="仿宋" w:eastAsia="仿宋_GB2312"/>
          <w:b/>
          <w:color w:val="auto"/>
          <w:sz w:val="32"/>
          <w:szCs w:val="32"/>
          <w:u w:val="none"/>
        </w:rPr>
        <w:t>条</w:t>
      </w:r>
      <w:r>
        <w:rPr>
          <w:rFonts w:hint="eastAsia" w:ascii="仿宋_GB2312" w:hAnsi="仿宋" w:eastAsia="仿宋_GB2312"/>
          <w:color w:val="auto"/>
          <w:sz w:val="32"/>
          <w:szCs w:val="32"/>
          <w:u w:val="none"/>
        </w:rPr>
        <w:t xml:space="preserve">  本市行政区域内生态公益林</w:t>
      </w:r>
      <w:bookmarkStart w:id="0" w:name="OLE_LINK3"/>
      <w:r>
        <w:rPr>
          <w:rFonts w:hint="eastAsia" w:ascii="仿宋_GB2312" w:hAnsi="仿宋" w:eastAsia="仿宋_GB2312"/>
          <w:color w:val="auto"/>
          <w:sz w:val="32"/>
          <w:szCs w:val="32"/>
          <w:u w:val="none"/>
          <w:lang w:val="en-US" w:eastAsia="zh-CN"/>
        </w:rPr>
        <w:t>规划</w:t>
      </w:r>
      <w:bookmarkEnd w:id="0"/>
      <w:r>
        <w:rPr>
          <w:rFonts w:hint="eastAsia" w:ascii="仿宋_GB2312" w:hAnsi="仿宋" w:eastAsia="仿宋_GB2312"/>
          <w:color w:val="auto"/>
          <w:sz w:val="32"/>
          <w:szCs w:val="32"/>
          <w:u w:val="none"/>
          <w:lang w:val="en-US" w:eastAsia="zh-CN"/>
        </w:rPr>
        <w:t>、</w:t>
      </w:r>
      <w:r>
        <w:rPr>
          <w:rFonts w:hint="eastAsia" w:ascii="仿宋_GB2312" w:hAnsi="仿宋" w:eastAsia="仿宋_GB2312"/>
          <w:color w:val="auto"/>
          <w:sz w:val="32"/>
          <w:szCs w:val="32"/>
          <w:u w:val="none"/>
        </w:rPr>
        <w:t>保护、管理和</w:t>
      </w:r>
      <w:r>
        <w:rPr>
          <w:rFonts w:hint="eastAsia" w:ascii="仿宋_GB2312" w:hAnsi="仿宋" w:eastAsia="仿宋_GB2312"/>
          <w:color w:val="auto"/>
          <w:sz w:val="32"/>
          <w:szCs w:val="32"/>
          <w:u w:val="none"/>
          <w:lang w:eastAsia="zh-CN"/>
        </w:rPr>
        <w:t>建设适用</w:t>
      </w:r>
      <w:r>
        <w:rPr>
          <w:rFonts w:hint="eastAsia" w:ascii="仿宋_GB2312" w:hAnsi="仿宋" w:eastAsia="仿宋_GB2312"/>
          <w:color w:val="auto"/>
          <w:sz w:val="32"/>
          <w:szCs w:val="32"/>
          <w:u w:val="none"/>
        </w:rPr>
        <w:t>本条例</w:t>
      </w:r>
      <w:r>
        <w:rPr>
          <w:rFonts w:hint="eastAsia" w:ascii="仿宋_GB2312" w:hAnsi="仿宋" w:eastAsia="仿宋_GB2312"/>
          <w:color w:val="auto"/>
          <w:sz w:val="32"/>
          <w:szCs w:val="32"/>
          <w:u w:val="none"/>
          <w:lang w:eastAsia="zh-CN"/>
        </w:rPr>
        <w:t>，法律法规另有规定的从其规定。</w:t>
      </w:r>
    </w:p>
    <w:p>
      <w:pPr>
        <w:widowControl w:val="0"/>
        <w:wordWrap/>
        <w:adjustRightInd/>
        <w:snapToGrid w:val="0"/>
        <w:spacing w:line="560" w:lineRule="exact"/>
        <w:ind w:left="0" w:leftChars="0" w:right="0" w:firstLine="643" w:firstLineChars="200"/>
        <w:textAlignment w:val="auto"/>
        <w:outlineLvl w:val="9"/>
        <w:rPr>
          <w:rFonts w:hint="eastAsia" w:ascii="仿宋_GB2312" w:hAnsi="黑体" w:eastAsia="仿宋_GB2312"/>
          <w:b/>
          <w:color w:val="auto"/>
          <w:sz w:val="32"/>
          <w:szCs w:val="32"/>
          <w:u w:val="none"/>
        </w:rPr>
      </w:pPr>
      <w:bookmarkStart w:id="1" w:name="OLE_LINK1"/>
      <w:r>
        <w:rPr>
          <w:rFonts w:hint="eastAsia" w:ascii="仿宋_GB2312" w:hAnsi="黑体" w:eastAsia="仿宋_GB2312"/>
          <w:b/>
          <w:color w:val="auto"/>
          <w:sz w:val="32"/>
          <w:szCs w:val="32"/>
          <w:u w:val="none"/>
        </w:rPr>
        <w:t>第</w:t>
      </w:r>
      <w:r>
        <w:rPr>
          <w:rFonts w:hint="eastAsia" w:ascii="仿宋_GB2312" w:hAnsi="黑体" w:eastAsia="仿宋_GB2312"/>
          <w:b/>
          <w:color w:val="auto"/>
          <w:sz w:val="32"/>
          <w:szCs w:val="32"/>
          <w:u w:val="none"/>
          <w:lang w:eastAsia="zh-CN"/>
        </w:rPr>
        <w:t>四</w:t>
      </w:r>
      <w:r>
        <w:rPr>
          <w:rFonts w:hint="eastAsia" w:ascii="仿宋_GB2312" w:hAnsi="黑体" w:eastAsia="仿宋_GB2312"/>
          <w:b/>
          <w:color w:val="auto"/>
          <w:sz w:val="32"/>
          <w:szCs w:val="32"/>
          <w:u w:val="none"/>
        </w:rPr>
        <w:t>条</w:t>
      </w:r>
      <w:bookmarkEnd w:id="1"/>
      <w:r>
        <w:rPr>
          <w:rFonts w:hint="eastAsia" w:ascii="仿宋_GB2312" w:hAnsi="黑体" w:eastAsia="仿宋_GB2312"/>
          <w:b/>
          <w:color w:val="auto"/>
          <w:sz w:val="32"/>
          <w:szCs w:val="32"/>
          <w:u w:val="none"/>
        </w:rPr>
        <w:t xml:space="preserve">  </w:t>
      </w:r>
      <w:r>
        <w:rPr>
          <w:rFonts w:hint="eastAsia" w:ascii="仿宋_GB2312" w:hAnsi="仿宋" w:eastAsia="仿宋_GB2312"/>
          <w:color w:val="auto"/>
          <w:sz w:val="32"/>
          <w:szCs w:val="32"/>
          <w:u w:val="none"/>
        </w:rPr>
        <w:t>生态公益林</w:t>
      </w:r>
      <w:r>
        <w:rPr>
          <w:rFonts w:hint="eastAsia" w:ascii="仿宋_GB2312" w:hAnsi="仿宋" w:eastAsia="仿宋_GB2312"/>
          <w:color w:val="auto"/>
          <w:sz w:val="32"/>
          <w:szCs w:val="32"/>
          <w:u w:val="none"/>
          <w:lang w:eastAsia="zh-CN"/>
        </w:rPr>
        <w:t>的保护应当</w:t>
      </w:r>
      <w:r>
        <w:rPr>
          <w:rFonts w:hint="eastAsia" w:ascii="仿宋_GB2312" w:hAnsi="仿宋" w:eastAsia="仿宋_GB2312"/>
          <w:color w:val="auto"/>
          <w:sz w:val="32"/>
          <w:szCs w:val="32"/>
          <w:u w:val="none"/>
        </w:rPr>
        <w:t>遵循“</w:t>
      </w:r>
      <w:bookmarkStart w:id="2" w:name="OLE_LINK5"/>
      <w:r>
        <w:rPr>
          <w:rFonts w:hint="eastAsia" w:ascii="仿宋_GB2312" w:hAnsi="仿宋" w:eastAsia="仿宋_GB2312"/>
          <w:color w:val="auto"/>
          <w:sz w:val="32"/>
          <w:szCs w:val="32"/>
          <w:u w:val="none"/>
          <w:lang w:eastAsia="zh-CN"/>
        </w:rPr>
        <w:t>生态优先</w:t>
      </w:r>
      <w:r>
        <w:rPr>
          <w:rFonts w:hint="eastAsia" w:ascii="仿宋_GB2312" w:hAnsi="仿宋" w:eastAsia="仿宋_GB2312"/>
          <w:color w:val="auto"/>
          <w:sz w:val="32"/>
          <w:szCs w:val="32"/>
          <w:u w:val="none"/>
        </w:rPr>
        <w:t>、</w:t>
      </w:r>
      <w:r>
        <w:rPr>
          <w:rFonts w:hint="eastAsia" w:ascii="仿宋_GB2312" w:hAnsi="仿宋" w:eastAsia="仿宋_GB2312"/>
          <w:color w:val="auto"/>
          <w:sz w:val="32"/>
          <w:szCs w:val="32"/>
          <w:u w:val="none"/>
          <w:lang w:eastAsia="zh-CN"/>
        </w:rPr>
        <w:t>严格保护，分类管理</w:t>
      </w:r>
      <w:r>
        <w:rPr>
          <w:rFonts w:hint="eastAsia" w:ascii="仿宋_GB2312" w:hAnsi="仿宋" w:eastAsia="仿宋_GB2312"/>
          <w:color w:val="auto"/>
          <w:sz w:val="32"/>
          <w:szCs w:val="32"/>
          <w:u w:val="none"/>
        </w:rPr>
        <w:t>、</w:t>
      </w:r>
      <w:r>
        <w:rPr>
          <w:rFonts w:hint="eastAsia" w:ascii="仿宋_GB2312" w:hAnsi="仿宋" w:eastAsia="仿宋_GB2312"/>
          <w:color w:val="auto"/>
          <w:sz w:val="32"/>
          <w:szCs w:val="32"/>
          <w:u w:val="none"/>
          <w:lang w:eastAsia="zh-CN"/>
        </w:rPr>
        <w:t>责权统一</w:t>
      </w:r>
      <w:r>
        <w:rPr>
          <w:rFonts w:hint="eastAsia" w:ascii="仿宋_GB2312" w:hAnsi="仿宋" w:eastAsia="仿宋_GB2312"/>
          <w:color w:val="auto"/>
          <w:sz w:val="32"/>
          <w:szCs w:val="32"/>
          <w:u w:val="none"/>
        </w:rPr>
        <w:t>，</w:t>
      </w:r>
      <w:r>
        <w:rPr>
          <w:rFonts w:hint="eastAsia" w:ascii="仿宋_GB2312" w:hAnsi="仿宋" w:eastAsia="仿宋_GB2312"/>
          <w:color w:val="auto"/>
          <w:sz w:val="32"/>
          <w:szCs w:val="32"/>
          <w:u w:val="none"/>
          <w:lang w:eastAsia="zh-CN"/>
        </w:rPr>
        <w:t>科学经营</w:t>
      </w:r>
      <w:r>
        <w:rPr>
          <w:rFonts w:hint="eastAsia" w:ascii="仿宋_GB2312" w:hAnsi="仿宋" w:eastAsia="仿宋_GB2312"/>
          <w:color w:val="auto"/>
          <w:sz w:val="32"/>
          <w:szCs w:val="32"/>
          <w:u w:val="none"/>
        </w:rPr>
        <w:t>、</w:t>
      </w:r>
      <w:bookmarkEnd w:id="2"/>
      <w:r>
        <w:rPr>
          <w:rFonts w:hint="eastAsia" w:ascii="仿宋_GB2312" w:hAnsi="仿宋" w:eastAsia="仿宋_GB2312"/>
          <w:color w:val="auto"/>
          <w:sz w:val="32"/>
          <w:szCs w:val="32"/>
          <w:u w:val="none"/>
          <w:lang w:eastAsia="zh-CN"/>
        </w:rPr>
        <w:t>合理利用</w:t>
      </w:r>
      <w:r>
        <w:rPr>
          <w:rFonts w:hint="eastAsia" w:ascii="仿宋_GB2312" w:hAnsi="仿宋" w:eastAsia="仿宋_GB2312"/>
          <w:color w:val="auto"/>
          <w:sz w:val="32"/>
          <w:szCs w:val="32"/>
          <w:u w:val="none"/>
        </w:rPr>
        <w:t>”的原则，不断提高生态公益林的生态效益，做到保护与发展并重。各级政府要把生态公益林</w:t>
      </w:r>
      <w:r>
        <w:rPr>
          <w:rFonts w:hint="eastAsia" w:ascii="仿宋_GB2312" w:hAnsi="仿宋" w:eastAsia="仿宋_GB2312"/>
          <w:color w:val="auto"/>
          <w:sz w:val="32"/>
          <w:szCs w:val="32"/>
          <w:u w:val="none"/>
          <w:lang w:eastAsia="zh-CN"/>
        </w:rPr>
        <w:t>保护</w:t>
      </w:r>
      <w:r>
        <w:rPr>
          <w:rFonts w:hint="eastAsia" w:ascii="仿宋_GB2312" w:hAnsi="仿宋" w:eastAsia="仿宋_GB2312"/>
          <w:color w:val="auto"/>
          <w:sz w:val="32"/>
          <w:szCs w:val="32"/>
          <w:u w:val="none"/>
        </w:rPr>
        <w:t>作为社会公益事业纳入国民经济和社会发展规划及年度计划，实行目标责任考核制度</w:t>
      </w:r>
      <w:r>
        <w:rPr>
          <w:rFonts w:hint="eastAsia" w:ascii="仿宋_GB2312" w:hAnsi="仿宋" w:eastAsia="仿宋_GB2312"/>
          <w:color w:val="auto"/>
          <w:sz w:val="32"/>
          <w:szCs w:val="32"/>
          <w:u w:val="none"/>
          <w:lang w:eastAsia="zh-CN"/>
        </w:rPr>
        <w:t>。</w:t>
      </w:r>
    </w:p>
    <w:p>
      <w:pPr>
        <w:widowControl w:val="0"/>
        <w:wordWrap/>
        <w:adjustRightInd/>
        <w:snapToGrid w:val="0"/>
        <w:spacing w:line="560" w:lineRule="exact"/>
        <w:ind w:left="0" w:leftChars="0" w:right="0" w:firstLine="643" w:firstLineChars="200"/>
        <w:textAlignment w:val="auto"/>
        <w:outlineLvl w:val="9"/>
        <w:rPr>
          <w:color w:val="auto"/>
          <w:u w:val="none"/>
        </w:rPr>
      </w:pPr>
      <w:r>
        <w:rPr>
          <w:rFonts w:hint="eastAsia" w:ascii="仿宋_GB2312" w:hAnsi="黑体" w:eastAsia="仿宋_GB2312"/>
          <w:b/>
          <w:color w:val="auto"/>
          <w:sz w:val="32"/>
          <w:szCs w:val="32"/>
          <w:u w:val="none"/>
        </w:rPr>
        <w:t>第</w:t>
      </w:r>
      <w:r>
        <w:rPr>
          <w:rFonts w:hint="eastAsia" w:ascii="仿宋_GB2312" w:hAnsi="黑体" w:eastAsia="仿宋_GB2312"/>
          <w:b/>
          <w:color w:val="auto"/>
          <w:sz w:val="32"/>
          <w:szCs w:val="32"/>
          <w:u w:val="none"/>
          <w:lang w:eastAsia="zh-CN"/>
        </w:rPr>
        <w:t>五</w:t>
      </w:r>
      <w:r>
        <w:rPr>
          <w:rFonts w:hint="eastAsia" w:ascii="仿宋_GB2312" w:hAnsi="黑体" w:eastAsia="仿宋_GB2312"/>
          <w:b/>
          <w:color w:val="auto"/>
          <w:sz w:val="32"/>
          <w:szCs w:val="32"/>
          <w:u w:val="none"/>
        </w:rPr>
        <w:t>条</w:t>
      </w:r>
      <w:r>
        <w:rPr>
          <w:rFonts w:hint="eastAsia" w:ascii="仿宋_GB2312" w:hAnsi="仿宋" w:eastAsia="仿宋_GB2312"/>
          <w:b/>
          <w:color w:val="auto"/>
          <w:sz w:val="32"/>
          <w:szCs w:val="32"/>
          <w:u w:val="none"/>
        </w:rPr>
        <w:t xml:space="preserve">  </w:t>
      </w:r>
      <w:r>
        <w:rPr>
          <w:rFonts w:hint="eastAsia" w:ascii="仿宋_GB2312" w:hAnsi="仿宋" w:eastAsia="仿宋_GB2312"/>
          <w:color w:val="auto"/>
          <w:sz w:val="32"/>
          <w:szCs w:val="32"/>
          <w:u w:val="none"/>
          <w:lang w:eastAsia="zh-CN"/>
        </w:rPr>
        <w:t>经批准的生态公益林规划，不得擅自变更。确需变更的，应当依法报请自治区人民政府批准，并报自治区林业主管部门备案。</w:t>
      </w:r>
    </w:p>
    <w:p>
      <w:pPr>
        <w:widowControl w:val="0"/>
        <w:wordWrap/>
        <w:adjustRightInd/>
        <w:snapToGrid w:val="0"/>
        <w:spacing w:line="560" w:lineRule="exact"/>
        <w:ind w:left="0" w:leftChars="0" w:right="0" w:firstLine="643" w:firstLineChars="200"/>
        <w:textAlignment w:val="auto"/>
        <w:outlineLvl w:val="9"/>
        <w:rPr>
          <w:rFonts w:hint="eastAsia" w:ascii="仿宋_GB2312" w:hAnsi="仿宋" w:eastAsia="仿宋_GB2312"/>
          <w:color w:val="auto"/>
          <w:sz w:val="32"/>
          <w:szCs w:val="32"/>
          <w:u w:val="none"/>
          <w:lang w:eastAsia="zh-CN"/>
        </w:rPr>
      </w:pPr>
      <w:r>
        <w:rPr>
          <w:rFonts w:hint="eastAsia" w:ascii="仿宋_GB2312" w:hAnsi="黑体" w:eastAsia="仿宋_GB2312"/>
          <w:b/>
          <w:color w:val="auto"/>
          <w:sz w:val="32"/>
          <w:szCs w:val="32"/>
          <w:u w:val="none"/>
          <w:lang w:eastAsia="zh-CN"/>
        </w:rPr>
        <w:t>第六条</w:t>
      </w:r>
      <w:r>
        <w:rPr>
          <w:rFonts w:hint="eastAsia" w:ascii="仿宋_GB2312" w:hAnsi="仿宋" w:eastAsia="仿宋_GB2312"/>
          <w:color w:val="auto"/>
          <w:sz w:val="32"/>
          <w:szCs w:val="32"/>
          <w:u w:val="none"/>
          <w:lang w:val="en-US" w:eastAsia="zh-CN"/>
        </w:rPr>
        <w:t xml:space="preserve">  </w:t>
      </w:r>
      <w:r>
        <w:rPr>
          <w:rFonts w:hint="eastAsia" w:ascii="仿宋_GB2312" w:hAnsi="仿宋" w:eastAsia="仿宋_GB2312"/>
          <w:color w:val="auto"/>
          <w:sz w:val="32"/>
          <w:szCs w:val="32"/>
          <w:u w:val="none"/>
          <w:lang w:eastAsia="zh-CN"/>
        </w:rPr>
        <w:t>生态公益林建设由林业主管部门负责组织实施，严格执行国家有关技术标准、技术规范，并符合生态环境保护要求。</w:t>
      </w:r>
    </w:p>
    <w:p>
      <w:pPr>
        <w:widowControl w:val="0"/>
        <w:wordWrap/>
        <w:adjustRightInd/>
        <w:snapToGrid w:val="0"/>
        <w:spacing w:line="560" w:lineRule="exact"/>
        <w:ind w:left="0" w:leftChars="0" w:right="0"/>
        <w:jc w:val="center"/>
        <w:textAlignment w:val="auto"/>
        <w:outlineLvl w:val="9"/>
        <w:rPr>
          <w:rFonts w:hint="eastAsia" w:ascii="黑体" w:hAnsi="黑体" w:eastAsia="黑体"/>
          <w:color w:val="auto"/>
          <w:sz w:val="32"/>
          <w:szCs w:val="32"/>
          <w:u w:val="none"/>
        </w:rPr>
      </w:pPr>
    </w:p>
    <w:p>
      <w:pPr>
        <w:widowControl w:val="0"/>
        <w:wordWrap/>
        <w:adjustRightInd/>
        <w:snapToGrid w:val="0"/>
        <w:spacing w:line="560" w:lineRule="exact"/>
        <w:ind w:left="0" w:leftChars="0" w:right="0"/>
        <w:jc w:val="center"/>
        <w:textAlignment w:val="auto"/>
        <w:outlineLvl w:val="9"/>
        <w:rPr>
          <w:rFonts w:hint="eastAsia" w:ascii="黑体" w:hAnsi="黑体" w:eastAsia="黑体"/>
          <w:color w:val="auto"/>
          <w:sz w:val="32"/>
          <w:szCs w:val="32"/>
          <w:u w:val="none"/>
        </w:rPr>
      </w:pPr>
      <w:r>
        <w:rPr>
          <w:rFonts w:hint="eastAsia" w:ascii="黑体" w:hAnsi="黑体" w:eastAsia="黑体"/>
          <w:color w:val="auto"/>
          <w:sz w:val="32"/>
          <w:szCs w:val="32"/>
          <w:u w:val="none"/>
        </w:rPr>
        <w:t xml:space="preserve">第二章  </w:t>
      </w:r>
      <w:r>
        <w:rPr>
          <w:rFonts w:hint="eastAsia" w:ascii="黑体" w:hAnsi="黑体" w:eastAsia="黑体"/>
          <w:color w:val="auto"/>
          <w:sz w:val="32"/>
          <w:szCs w:val="32"/>
          <w:u w:val="none"/>
          <w:lang w:eastAsia="zh-CN"/>
        </w:rPr>
        <w:t>保护和管理</w:t>
      </w:r>
    </w:p>
    <w:p>
      <w:pPr>
        <w:widowControl w:val="0"/>
        <w:wordWrap/>
        <w:adjustRightInd/>
        <w:snapToGrid w:val="0"/>
        <w:spacing w:line="560" w:lineRule="exact"/>
        <w:ind w:left="0" w:leftChars="0" w:right="0" w:firstLine="643" w:firstLineChars="200"/>
        <w:jc w:val="left"/>
        <w:textAlignment w:val="auto"/>
        <w:outlineLvl w:val="9"/>
        <w:rPr>
          <w:rFonts w:hint="eastAsia" w:ascii="仿宋_GB2312" w:hAnsi="仿宋" w:eastAsia="仿宋_GB2312"/>
          <w:color w:val="auto"/>
          <w:sz w:val="32"/>
          <w:szCs w:val="32"/>
          <w:u w:val="none"/>
          <w:lang w:eastAsia="zh-CN"/>
        </w:rPr>
      </w:pPr>
      <w:r>
        <w:rPr>
          <w:rFonts w:hint="eastAsia" w:ascii="仿宋_GB2312" w:hAnsi="黑体" w:eastAsia="仿宋_GB2312"/>
          <w:b/>
          <w:color w:val="auto"/>
          <w:sz w:val="32"/>
          <w:szCs w:val="32"/>
          <w:u w:val="none"/>
        </w:rPr>
        <w:t>第</w:t>
      </w:r>
      <w:r>
        <w:rPr>
          <w:rFonts w:hint="eastAsia" w:ascii="仿宋_GB2312" w:hAnsi="黑体" w:eastAsia="仿宋_GB2312"/>
          <w:b/>
          <w:color w:val="auto"/>
          <w:sz w:val="32"/>
          <w:szCs w:val="32"/>
          <w:u w:val="none"/>
          <w:lang w:eastAsia="zh-CN"/>
        </w:rPr>
        <w:t>七</w:t>
      </w:r>
      <w:r>
        <w:rPr>
          <w:rFonts w:hint="eastAsia" w:ascii="仿宋_GB2312" w:hAnsi="黑体" w:eastAsia="仿宋_GB2312"/>
          <w:b/>
          <w:color w:val="auto"/>
          <w:sz w:val="32"/>
          <w:szCs w:val="32"/>
          <w:u w:val="none"/>
        </w:rPr>
        <w:t>条</w:t>
      </w:r>
      <w:r>
        <w:rPr>
          <w:rFonts w:hint="eastAsia" w:ascii="仿宋_GB2312" w:hAnsi="黑体" w:eastAsia="仿宋_GB2312"/>
          <w:b/>
          <w:color w:val="auto"/>
          <w:sz w:val="32"/>
          <w:szCs w:val="32"/>
          <w:u w:val="none"/>
          <w:lang w:val="en-US" w:eastAsia="zh-CN"/>
        </w:rPr>
        <w:t xml:space="preserve">  </w:t>
      </w:r>
      <w:r>
        <w:rPr>
          <w:rFonts w:hint="eastAsia" w:ascii="仿宋_GB2312" w:hAnsi="仿宋" w:eastAsia="仿宋_GB2312"/>
          <w:color w:val="auto"/>
          <w:sz w:val="32"/>
          <w:szCs w:val="32"/>
          <w:u w:val="none"/>
          <w:lang w:eastAsia="zh-CN"/>
        </w:rPr>
        <w:t>任何单位和个人都有保护生态公益林的义务，有权检举和制止破坏生态公益林的行为。</w:t>
      </w:r>
    </w:p>
    <w:p>
      <w:pPr>
        <w:widowControl w:val="0"/>
        <w:wordWrap/>
        <w:adjustRightInd/>
        <w:snapToGrid w:val="0"/>
        <w:spacing w:line="560" w:lineRule="exact"/>
        <w:ind w:left="0" w:leftChars="0" w:right="0" w:firstLine="640" w:firstLineChars="200"/>
        <w:jc w:val="left"/>
        <w:textAlignment w:val="auto"/>
        <w:outlineLvl w:val="9"/>
        <w:rPr>
          <w:rFonts w:hint="eastAsia" w:ascii="仿宋_GB2312" w:hAnsi="仿宋" w:eastAsia="仿宋_GB2312"/>
          <w:color w:val="auto"/>
          <w:sz w:val="32"/>
          <w:szCs w:val="32"/>
          <w:u w:val="none"/>
          <w:lang w:eastAsia="zh-CN"/>
        </w:rPr>
      </w:pPr>
      <w:r>
        <w:rPr>
          <w:rFonts w:hint="eastAsia" w:ascii="仿宋_GB2312" w:hAnsi="仿宋" w:eastAsia="仿宋_GB2312"/>
          <w:color w:val="auto"/>
          <w:sz w:val="32"/>
          <w:szCs w:val="32"/>
          <w:u w:val="none"/>
          <w:lang w:eastAsia="zh-CN"/>
        </w:rPr>
        <w:t>市、县（区）检察机关应当充分发挥法律监督职能作用，全面实施生态环境和资源保护领域公益诉讼制度。</w:t>
      </w:r>
    </w:p>
    <w:p>
      <w:pPr>
        <w:widowControl w:val="0"/>
        <w:wordWrap/>
        <w:adjustRightInd/>
        <w:snapToGrid w:val="0"/>
        <w:spacing w:line="560" w:lineRule="exact"/>
        <w:ind w:left="0" w:leftChars="0" w:right="0" w:firstLine="640" w:firstLineChars="200"/>
        <w:jc w:val="left"/>
        <w:textAlignment w:val="auto"/>
        <w:outlineLvl w:val="9"/>
        <w:rPr>
          <w:rFonts w:hint="eastAsia" w:ascii="仿宋_GB2312" w:hAnsi="仿宋" w:eastAsia="仿宋_GB2312"/>
          <w:color w:val="auto"/>
          <w:sz w:val="32"/>
          <w:szCs w:val="32"/>
          <w:u w:val="none"/>
          <w:lang w:eastAsia="zh-CN"/>
        </w:rPr>
      </w:pPr>
      <w:r>
        <w:rPr>
          <w:rFonts w:hint="eastAsia" w:ascii="仿宋_GB2312" w:hAnsi="仿宋" w:eastAsia="仿宋_GB2312"/>
          <w:color w:val="auto"/>
          <w:sz w:val="32"/>
          <w:szCs w:val="32"/>
          <w:u w:val="none"/>
          <w:lang w:eastAsia="zh-CN"/>
        </w:rPr>
        <w:t>符合法定条件的社会组织应当充分发挥和履行法律赋予的监督权力和义务。</w:t>
      </w:r>
    </w:p>
    <w:p>
      <w:pPr>
        <w:widowControl w:val="0"/>
        <w:wordWrap/>
        <w:adjustRightInd/>
        <w:snapToGrid w:val="0"/>
        <w:spacing w:line="560" w:lineRule="exact"/>
        <w:ind w:left="0" w:leftChars="0" w:right="0" w:firstLine="643" w:firstLineChars="200"/>
        <w:textAlignment w:val="auto"/>
        <w:outlineLvl w:val="9"/>
        <w:rPr>
          <w:rFonts w:hint="eastAsia" w:ascii="黑体" w:hAnsi="黑体" w:eastAsia="黑体"/>
          <w:color w:val="auto"/>
          <w:sz w:val="32"/>
          <w:szCs w:val="32"/>
          <w:u w:val="none"/>
        </w:rPr>
      </w:pPr>
      <w:r>
        <w:rPr>
          <w:rFonts w:hint="eastAsia" w:ascii="仿宋_GB2312" w:hAnsi="黑体" w:eastAsia="仿宋_GB2312"/>
          <w:b/>
          <w:color w:val="auto"/>
          <w:sz w:val="32"/>
          <w:szCs w:val="32"/>
          <w:u w:val="none"/>
        </w:rPr>
        <w:t>第</w:t>
      </w:r>
      <w:r>
        <w:rPr>
          <w:rFonts w:hint="eastAsia" w:ascii="仿宋_GB2312" w:hAnsi="黑体" w:eastAsia="仿宋_GB2312"/>
          <w:b/>
          <w:color w:val="auto"/>
          <w:sz w:val="32"/>
          <w:szCs w:val="32"/>
          <w:u w:val="none"/>
          <w:lang w:eastAsia="zh-CN"/>
        </w:rPr>
        <w:t>八</w:t>
      </w:r>
      <w:r>
        <w:rPr>
          <w:rFonts w:hint="eastAsia" w:ascii="仿宋_GB2312" w:hAnsi="黑体" w:eastAsia="仿宋_GB2312"/>
          <w:b/>
          <w:color w:val="auto"/>
          <w:sz w:val="32"/>
          <w:szCs w:val="32"/>
          <w:u w:val="none"/>
        </w:rPr>
        <w:t>条</w:t>
      </w:r>
      <w:r>
        <w:rPr>
          <w:rFonts w:hint="eastAsia" w:ascii="仿宋_GB2312" w:hAnsi="仿宋" w:eastAsia="仿宋_GB2312"/>
          <w:color w:val="auto"/>
          <w:sz w:val="32"/>
          <w:szCs w:val="32"/>
          <w:u w:val="none"/>
        </w:rPr>
        <w:t xml:space="preserve">  </w:t>
      </w:r>
      <w:bookmarkStart w:id="3" w:name="OLE_LINK7"/>
      <w:r>
        <w:rPr>
          <w:rFonts w:hint="eastAsia" w:ascii="仿宋_GB2312" w:hAnsi="仿宋" w:eastAsia="仿宋_GB2312"/>
          <w:color w:val="auto"/>
          <w:sz w:val="32"/>
          <w:szCs w:val="32"/>
          <w:u w:val="none"/>
        </w:rPr>
        <w:t>生态公益林实行分级保护管</w:t>
      </w:r>
      <w:r>
        <w:rPr>
          <w:rFonts w:hint="eastAsia" w:ascii="仿宋_GB2312" w:hAnsi="仿宋" w:eastAsia="仿宋_GB2312"/>
          <w:color w:val="auto"/>
          <w:sz w:val="32"/>
          <w:szCs w:val="32"/>
          <w:u w:val="none"/>
          <w:lang w:eastAsia="zh-CN"/>
        </w:rPr>
        <w:t>理</w:t>
      </w:r>
      <w:bookmarkEnd w:id="3"/>
      <w:r>
        <w:rPr>
          <w:rFonts w:hint="eastAsia" w:ascii="仿宋_GB2312" w:hAnsi="仿宋" w:eastAsia="仿宋_GB2312"/>
          <w:color w:val="auto"/>
          <w:sz w:val="32"/>
          <w:szCs w:val="32"/>
          <w:u w:val="none"/>
          <w:lang w:eastAsia="zh-CN"/>
        </w:rPr>
        <w:t>。一</w:t>
      </w:r>
      <w:r>
        <w:rPr>
          <w:rFonts w:hint="eastAsia" w:ascii="仿宋_GB2312" w:hAnsi="仿宋" w:eastAsia="仿宋_GB2312"/>
          <w:color w:val="auto"/>
          <w:sz w:val="32"/>
          <w:szCs w:val="32"/>
          <w:u w:val="none"/>
        </w:rPr>
        <w:t>级生态公益林范围内不得开展任何生产经营活动；</w:t>
      </w:r>
      <w:r>
        <w:rPr>
          <w:rFonts w:hint="eastAsia" w:ascii="仿宋_GB2312" w:hAnsi="仿宋" w:eastAsia="仿宋_GB2312"/>
          <w:color w:val="auto"/>
          <w:sz w:val="32"/>
          <w:szCs w:val="32"/>
          <w:u w:val="none"/>
          <w:lang w:eastAsia="zh-CN"/>
        </w:rPr>
        <w:t>二级</w:t>
      </w:r>
      <w:r>
        <w:rPr>
          <w:rFonts w:hint="eastAsia" w:ascii="仿宋_GB2312" w:hAnsi="仿宋" w:eastAsia="仿宋_GB2312"/>
          <w:color w:val="auto"/>
          <w:sz w:val="32"/>
          <w:szCs w:val="32"/>
          <w:u w:val="none"/>
        </w:rPr>
        <w:t>生态公益林范围内，</w:t>
      </w:r>
      <w:r>
        <w:rPr>
          <w:rFonts w:hint="eastAsia" w:ascii="仿宋_GB2312" w:hAnsi="仿宋" w:eastAsia="仿宋_GB2312"/>
          <w:color w:val="auto"/>
          <w:sz w:val="32"/>
          <w:szCs w:val="32"/>
          <w:u w:val="none"/>
          <w:lang w:eastAsia="zh-CN"/>
        </w:rPr>
        <w:t>经自治区人民政府批准，以不破坏生态环境为前提，</w:t>
      </w:r>
      <w:r>
        <w:rPr>
          <w:rFonts w:hint="eastAsia" w:ascii="仿宋_GB2312" w:hAnsi="仿宋" w:eastAsia="仿宋_GB2312"/>
          <w:color w:val="auto"/>
          <w:sz w:val="32"/>
          <w:szCs w:val="32"/>
          <w:u w:val="none"/>
        </w:rPr>
        <w:t>可适度开展林下种养殖和森林游憩等非木质资源开发活动。</w:t>
      </w:r>
    </w:p>
    <w:p>
      <w:pPr>
        <w:widowControl w:val="0"/>
        <w:wordWrap/>
        <w:adjustRightInd/>
        <w:snapToGrid w:val="0"/>
        <w:spacing w:line="560" w:lineRule="exact"/>
        <w:ind w:left="0" w:leftChars="0" w:right="0" w:firstLine="643" w:firstLineChars="200"/>
        <w:textAlignment w:val="auto"/>
        <w:outlineLvl w:val="9"/>
        <w:rPr>
          <w:rFonts w:hint="eastAsia" w:ascii="仿宋_GB2312" w:hAnsi="仿宋" w:eastAsia="仿宋_GB2312"/>
          <w:color w:val="auto"/>
          <w:sz w:val="32"/>
          <w:szCs w:val="32"/>
          <w:u w:val="none"/>
          <w:lang w:eastAsia="zh-CN"/>
        </w:rPr>
      </w:pPr>
      <w:r>
        <w:rPr>
          <w:rFonts w:hint="eastAsia" w:ascii="仿宋_GB2312" w:hAnsi="黑体" w:eastAsia="仿宋_GB2312"/>
          <w:b/>
          <w:color w:val="auto"/>
          <w:sz w:val="32"/>
          <w:szCs w:val="32"/>
          <w:u w:val="none"/>
        </w:rPr>
        <w:t>第</w:t>
      </w:r>
      <w:r>
        <w:rPr>
          <w:rFonts w:hint="eastAsia" w:ascii="仿宋_GB2312" w:hAnsi="黑体" w:eastAsia="仿宋_GB2312"/>
          <w:b/>
          <w:color w:val="auto"/>
          <w:sz w:val="32"/>
          <w:szCs w:val="32"/>
          <w:u w:val="none"/>
          <w:lang w:eastAsia="zh-CN"/>
        </w:rPr>
        <w:t>九</w:t>
      </w:r>
      <w:r>
        <w:rPr>
          <w:rFonts w:hint="eastAsia" w:ascii="仿宋_GB2312" w:hAnsi="黑体" w:eastAsia="仿宋_GB2312"/>
          <w:b/>
          <w:color w:val="auto"/>
          <w:sz w:val="32"/>
          <w:szCs w:val="32"/>
          <w:u w:val="none"/>
        </w:rPr>
        <w:t>条</w:t>
      </w:r>
      <w:r>
        <w:rPr>
          <w:rFonts w:hint="eastAsia" w:ascii="仿宋_GB2312" w:hAnsi="黑体" w:eastAsia="仿宋_GB2312"/>
          <w:b/>
          <w:color w:val="auto"/>
          <w:sz w:val="32"/>
          <w:szCs w:val="32"/>
          <w:u w:val="none"/>
          <w:lang w:val="en-US" w:eastAsia="zh-CN"/>
        </w:rPr>
        <w:t xml:space="preserve">  </w:t>
      </w:r>
      <w:r>
        <w:rPr>
          <w:rFonts w:hint="eastAsia" w:ascii="仿宋_GB2312" w:hAnsi="仿宋" w:eastAsia="仿宋_GB2312"/>
          <w:color w:val="auto"/>
          <w:sz w:val="32"/>
          <w:szCs w:val="32"/>
          <w:u w:val="none"/>
        </w:rPr>
        <w:t>严格控制占用生态公益林林地，因国家、</w:t>
      </w:r>
      <w:r>
        <w:rPr>
          <w:rFonts w:hint="eastAsia" w:ascii="仿宋_GB2312" w:hAnsi="仿宋" w:eastAsia="仿宋_GB2312"/>
          <w:color w:val="auto"/>
          <w:sz w:val="32"/>
          <w:szCs w:val="32"/>
          <w:u w:val="none"/>
          <w:lang w:eastAsia="zh-CN"/>
        </w:rPr>
        <w:t>自治区</w:t>
      </w:r>
      <w:r>
        <w:rPr>
          <w:rFonts w:hint="eastAsia" w:ascii="仿宋_GB2312" w:hAnsi="仿宋" w:eastAsia="仿宋_GB2312"/>
          <w:color w:val="auto"/>
          <w:sz w:val="32"/>
          <w:szCs w:val="32"/>
          <w:u w:val="none"/>
        </w:rPr>
        <w:t>、市</w:t>
      </w:r>
      <w:r>
        <w:rPr>
          <w:rFonts w:hint="eastAsia" w:ascii="仿宋_GB2312" w:hAnsi="仿宋" w:eastAsia="仿宋_GB2312"/>
          <w:color w:val="auto"/>
          <w:sz w:val="32"/>
          <w:szCs w:val="32"/>
          <w:u w:val="none"/>
          <w:lang w:eastAsia="zh-CN"/>
        </w:rPr>
        <w:t>、县（区）</w:t>
      </w:r>
      <w:r>
        <w:rPr>
          <w:rFonts w:hint="eastAsia" w:ascii="仿宋_GB2312" w:hAnsi="仿宋" w:eastAsia="仿宋_GB2312"/>
          <w:color w:val="auto"/>
          <w:sz w:val="32"/>
          <w:szCs w:val="32"/>
          <w:u w:val="none"/>
        </w:rPr>
        <w:t>重点工程建设需要</w:t>
      </w:r>
      <w:r>
        <w:rPr>
          <w:rFonts w:hint="eastAsia" w:ascii="仿宋_GB2312" w:hAnsi="仿宋" w:eastAsia="仿宋_GB2312"/>
          <w:color w:val="auto"/>
          <w:sz w:val="32"/>
          <w:szCs w:val="32"/>
          <w:u w:val="none"/>
          <w:lang w:eastAsia="zh-CN"/>
        </w:rPr>
        <w:t>占用的</w:t>
      </w:r>
      <w:r>
        <w:rPr>
          <w:rFonts w:hint="eastAsia" w:ascii="仿宋_GB2312" w:hAnsi="仿宋" w:eastAsia="仿宋_GB2312"/>
          <w:color w:val="auto"/>
          <w:sz w:val="32"/>
          <w:szCs w:val="32"/>
          <w:u w:val="none"/>
        </w:rPr>
        <w:t>，</w:t>
      </w:r>
      <w:r>
        <w:rPr>
          <w:rFonts w:hint="eastAsia" w:ascii="仿宋_GB2312" w:hAnsi="仿宋" w:eastAsia="仿宋_GB2312"/>
          <w:color w:val="auto"/>
          <w:sz w:val="32"/>
          <w:szCs w:val="32"/>
          <w:u w:val="none"/>
          <w:lang w:eastAsia="zh-CN"/>
        </w:rPr>
        <w:t>应</w:t>
      </w:r>
      <w:r>
        <w:rPr>
          <w:rFonts w:hint="eastAsia" w:ascii="仿宋_GB2312" w:hAnsi="仿宋" w:eastAsia="仿宋_GB2312"/>
          <w:color w:val="auto"/>
          <w:sz w:val="32"/>
          <w:szCs w:val="32"/>
          <w:u w:val="none"/>
          <w:lang w:val="en-US" w:eastAsia="zh-CN"/>
        </w:rPr>
        <w:t>少</w:t>
      </w:r>
      <w:r>
        <w:rPr>
          <w:rFonts w:hint="eastAsia" w:ascii="仿宋_GB2312" w:hAnsi="仿宋" w:eastAsia="仿宋_GB2312"/>
          <w:color w:val="auto"/>
          <w:sz w:val="32"/>
          <w:szCs w:val="32"/>
          <w:u w:val="none"/>
          <w:lang w:eastAsia="zh-CN"/>
        </w:rPr>
        <w:t>占生态公益林地，必须符合法律法规和国家有关规定，并</w:t>
      </w:r>
      <w:r>
        <w:rPr>
          <w:rFonts w:hint="eastAsia" w:ascii="仿宋_GB2312" w:hAnsi="仿宋" w:eastAsia="仿宋_GB2312"/>
          <w:color w:val="auto"/>
          <w:sz w:val="32"/>
          <w:szCs w:val="32"/>
          <w:u w:val="none"/>
        </w:rPr>
        <w:t>依法办理林地占用审核审批手续。</w:t>
      </w:r>
    </w:p>
    <w:p>
      <w:pPr>
        <w:widowControl w:val="0"/>
        <w:wordWrap/>
        <w:adjustRightInd/>
        <w:snapToGrid w:val="0"/>
        <w:spacing w:line="560" w:lineRule="exact"/>
        <w:ind w:left="0" w:leftChars="0" w:right="0" w:firstLine="640" w:firstLineChars="200"/>
        <w:textAlignment w:val="auto"/>
        <w:outlineLvl w:val="9"/>
        <w:rPr>
          <w:rFonts w:hint="eastAsia" w:ascii="仿宋_GB2312" w:hAnsi="仿宋" w:eastAsia="仿宋_GB2312"/>
          <w:color w:val="auto"/>
          <w:sz w:val="32"/>
          <w:szCs w:val="32"/>
          <w:u w:val="none"/>
          <w:lang w:eastAsia="zh-CN"/>
        </w:rPr>
      </w:pPr>
      <w:r>
        <w:rPr>
          <w:rFonts w:hint="eastAsia" w:ascii="仿宋_GB2312" w:hAnsi="仿宋" w:eastAsia="仿宋_GB2312"/>
          <w:color w:val="auto"/>
          <w:sz w:val="32"/>
          <w:szCs w:val="32"/>
          <w:u w:val="none"/>
          <w:lang w:eastAsia="zh-CN"/>
        </w:rPr>
        <w:t>因勘查、开</w:t>
      </w:r>
      <w:r>
        <w:rPr>
          <w:rFonts w:hint="eastAsia" w:ascii="仿宋_GB2312" w:hAnsi="仿宋" w:eastAsia="仿宋_GB2312"/>
          <w:color w:val="auto"/>
          <w:sz w:val="32"/>
          <w:szCs w:val="32"/>
          <w:u w:val="none"/>
          <w:lang w:val="en-US" w:eastAsia="zh-CN"/>
        </w:rPr>
        <w:t>采矿产或者其他建设工程确需临时占用生态公益林地的，临时占用期满后，应当予以及时恢复。</w:t>
      </w:r>
    </w:p>
    <w:p>
      <w:pPr>
        <w:widowControl w:val="0"/>
        <w:wordWrap/>
        <w:adjustRightInd/>
        <w:snapToGrid w:val="0"/>
        <w:spacing w:line="560" w:lineRule="exact"/>
        <w:ind w:left="0" w:leftChars="0" w:right="0" w:firstLine="643" w:firstLineChars="200"/>
        <w:textAlignment w:val="auto"/>
        <w:outlineLvl w:val="9"/>
        <w:rPr>
          <w:rFonts w:hint="eastAsia" w:ascii="仿宋_GB2312" w:hAnsi="仿宋" w:eastAsia="仿宋_GB2312"/>
          <w:color w:val="auto"/>
          <w:sz w:val="32"/>
          <w:szCs w:val="32"/>
          <w:u w:val="none"/>
          <w:lang w:eastAsia="zh-CN"/>
        </w:rPr>
      </w:pPr>
      <w:r>
        <w:rPr>
          <w:rFonts w:hint="eastAsia" w:ascii="仿宋_GB2312" w:hAnsi="黑体" w:eastAsia="仿宋_GB2312"/>
          <w:b/>
          <w:color w:val="auto"/>
          <w:sz w:val="32"/>
          <w:szCs w:val="32"/>
          <w:u w:val="none"/>
        </w:rPr>
        <w:t>第</w:t>
      </w:r>
      <w:r>
        <w:rPr>
          <w:rFonts w:hint="eastAsia" w:ascii="仿宋_GB2312" w:hAnsi="黑体" w:eastAsia="仿宋_GB2312"/>
          <w:b/>
          <w:color w:val="auto"/>
          <w:sz w:val="32"/>
          <w:szCs w:val="32"/>
          <w:u w:val="none"/>
          <w:lang w:eastAsia="zh-CN"/>
        </w:rPr>
        <w:t>十</w:t>
      </w:r>
      <w:r>
        <w:rPr>
          <w:rFonts w:hint="eastAsia" w:ascii="仿宋_GB2312" w:hAnsi="黑体" w:eastAsia="仿宋_GB2312"/>
          <w:b/>
          <w:color w:val="auto"/>
          <w:sz w:val="32"/>
          <w:szCs w:val="32"/>
          <w:u w:val="none"/>
        </w:rPr>
        <w:t>条</w:t>
      </w:r>
      <w:r>
        <w:rPr>
          <w:rFonts w:hint="eastAsia" w:ascii="仿宋_GB2312" w:hAnsi="黑体" w:eastAsia="仿宋_GB2312"/>
          <w:color w:val="auto"/>
          <w:sz w:val="32"/>
          <w:szCs w:val="32"/>
          <w:u w:val="none"/>
        </w:rPr>
        <w:t xml:space="preserve">  </w:t>
      </w:r>
      <w:r>
        <w:rPr>
          <w:rFonts w:hint="eastAsia" w:ascii="仿宋_GB2312" w:hAnsi="仿宋" w:eastAsia="仿宋_GB2312"/>
          <w:color w:val="auto"/>
          <w:sz w:val="32"/>
          <w:szCs w:val="32"/>
          <w:u w:val="none"/>
          <w:lang w:eastAsia="zh-CN"/>
        </w:rPr>
        <w:t>市林业主管部门负责本辖区生态公益林保护管理工作的指导和监督。市、县（区）、乡（镇）人民政府应逐级签订生态公益林管护责任书，并逐级报备。</w:t>
      </w:r>
    </w:p>
    <w:p>
      <w:pPr>
        <w:widowControl w:val="0"/>
        <w:wordWrap/>
        <w:adjustRightInd/>
        <w:snapToGrid w:val="0"/>
        <w:spacing w:line="560" w:lineRule="exact"/>
        <w:ind w:left="0" w:leftChars="0" w:right="0" w:firstLine="640" w:firstLineChars="200"/>
        <w:textAlignment w:val="auto"/>
        <w:outlineLvl w:val="9"/>
        <w:rPr>
          <w:rFonts w:hint="eastAsia" w:ascii="仿宋_GB2312" w:hAnsi="仿宋" w:eastAsia="仿宋_GB2312"/>
          <w:color w:val="auto"/>
          <w:sz w:val="32"/>
          <w:szCs w:val="32"/>
          <w:u w:val="none"/>
          <w:lang w:eastAsia="zh-CN"/>
        </w:rPr>
      </w:pPr>
      <w:r>
        <w:rPr>
          <w:rFonts w:hint="eastAsia" w:ascii="仿宋_GB2312" w:hAnsi="仿宋" w:eastAsia="仿宋_GB2312"/>
          <w:color w:val="auto"/>
          <w:sz w:val="32"/>
          <w:szCs w:val="32"/>
          <w:u w:val="none"/>
          <w:lang w:eastAsia="zh-CN"/>
        </w:rPr>
        <w:t>各县（区）人民政府主抓本行政区域内生态公益林保护管理工作。各县（区）林业主管部门负责本辖区生态公益林管护人员的定责、管理、培训、监督和考核。</w:t>
      </w:r>
    </w:p>
    <w:p>
      <w:pPr>
        <w:widowControl w:val="0"/>
        <w:wordWrap/>
        <w:adjustRightInd/>
        <w:snapToGrid w:val="0"/>
        <w:spacing w:line="560" w:lineRule="exact"/>
        <w:ind w:left="0" w:leftChars="0" w:right="0" w:firstLine="643" w:firstLineChars="200"/>
        <w:textAlignment w:val="auto"/>
        <w:outlineLvl w:val="9"/>
        <w:rPr>
          <w:rFonts w:hint="eastAsia" w:ascii="仿宋_GB2312" w:hAnsi="黑体" w:eastAsia="仿宋_GB2312"/>
          <w:b/>
          <w:color w:val="auto"/>
          <w:sz w:val="32"/>
          <w:szCs w:val="32"/>
          <w:u w:val="none"/>
        </w:rPr>
      </w:pPr>
      <w:r>
        <w:rPr>
          <w:rFonts w:hint="eastAsia" w:ascii="仿宋_GB2312" w:hAnsi="黑体" w:eastAsia="仿宋_GB2312"/>
          <w:b/>
          <w:color w:val="auto"/>
          <w:sz w:val="32"/>
          <w:szCs w:val="32"/>
          <w:u w:val="none"/>
        </w:rPr>
        <w:t>第十</w:t>
      </w:r>
      <w:r>
        <w:rPr>
          <w:rFonts w:hint="eastAsia" w:ascii="仿宋_GB2312" w:hAnsi="黑体" w:eastAsia="仿宋_GB2312"/>
          <w:b/>
          <w:color w:val="auto"/>
          <w:sz w:val="32"/>
          <w:szCs w:val="32"/>
          <w:u w:val="none"/>
          <w:lang w:eastAsia="zh-CN"/>
        </w:rPr>
        <w:t>一</w:t>
      </w:r>
      <w:r>
        <w:rPr>
          <w:rFonts w:hint="eastAsia" w:ascii="仿宋_GB2312" w:hAnsi="黑体" w:eastAsia="仿宋_GB2312"/>
          <w:b/>
          <w:color w:val="auto"/>
          <w:sz w:val="32"/>
          <w:szCs w:val="32"/>
          <w:u w:val="none"/>
        </w:rPr>
        <w:t>条</w:t>
      </w:r>
      <w:r>
        <w:rPr>
          <w:rFonts w:hint="eastAsia" w:ascii="仿宋_GB2312" w:hAnsi="黑体" w:eastAsia="仿宋_GB2312"/>
          <w:b/>
          <w:color w:val="auto"/>
          <w:sz w:val="32"/>
          <w:szCs w:val="32"/>
          <w:u w:val="none"/>
          <w:lang w:val="en-US" w:eastAsia="zh-CN"/>
        </w:rPr>
        <w:t xml:space="preserve"> </w:t>
      </w:r>
      <w:r>
        <w:rPr>
          <w:rFonts w:hint="eastAsia" w:ascii="仿宋_GB2312" w:hAnsi="仿宋" w:eastAsia="仿宋_GB2312"/>
          <w:b/>
          <w:color w:val="auto"/>
          <w:sz w:val="32"/>
          <w:szCs w:val="32"/>
          <w:u w:val="none"/>
        </w:rPr>
        <w:t xml:space="preserve"> </w:t>
      </w:r>
      <w:r>
        <w:rPr>
          <w:rFonts w:hint="eastAsia" w:ascii="仿宋_GB2312" w:hAnsi="仿宋" w:eastAsia="仿宋_GB2312"/>
          <w:color w:val="auto"/>
          <w:sz w:val="32"/>
          <w:szCs w:val="32"/>
          <w:u w:val="none"/>
          <w:lang w:eastAsia="zh-CN"/>
        </w:rPr>
        <w:t>市、县（区）林业主管部门对已界定的生态公益林予以登记，建立专门档案，并在生态公益林区主要通道或周边设立公告牌或标志，标明地点、界限、面积、管护责任人、监管单位、监督举报电话等内容。</w:t>
      </w:r>
    </w:p>
    <w:p>
      <w:pPr>
        <w:widowControl w:val="0"/>
        <w:wordWrap/>
        <w:adjustRightInd/>
        <w:snapToGrid w:val="0"/>
        <w:spacing w:line="560" w:lineRule="exact"/>
        <w:ind w:left="0" w:leftChars="0" w:right="0" w:firstLine="643" w:firstLineChars="200"/>
        <w:textAlignment w:val="auto"/>
        <w:outlineLvl w:val="9"/>
        <w:rPr>
          <w:rFonts w:hint="eastAsia" w:ascii="仿宋_GB2312" w:hAnsi="仿宋" w:eastAsia="仿宋_GB2312"/>
          <w:color w:val="auto"/>
          <w:sz w:val="32"/>
          <w:szCs w:val="32"/>
          <w:u w:val="none"/>
          <w:lang w:eastAsia="zh-CN"/>
        </w:rPr>
      </w:pPr>
      <w:r>
        <w:rPr>
          <w:rFonts w:hint="eastAsia" w:ascii="仿宋_GB2312" w:hAnsi="仿宋" w:eastAsia="仿宋_GB2312"/>
          <w:b/>
          <w:strike w:val="0"/>
          <w:dstrike w:val="0"/>
          <w:color w:val="auto"/>
          <w:sz w:val="32"/>
          <w:szCs w:val="32"/>
          <w:u w:val="none"/>
          <w:lang w:val="en-US" w:eastAsia="zh-CN"/>
        </w:rPr>
        <w:t xml:space="preserve">第十二条  </w:t>
      </w:r>
      <w:r>
        <w:rPr>
          <w:rFonts w:hint="eastAsia" w:ascii="仿宋_GB2312" w:hAnsi="仿宋" w:eastAsia="仿宋_GB2312"/>
          <w:color w:val="auto"/>
          <w:sz w:val="32"/>
          <w:szCs w:val="32"/>
          <w:u w:val="none"/>
        </w:rPr>
        <w:t>生态公益</w:t>
      </w:r>
      <w:r>
        <w:rPr>
          <w:rFonts w:hint="eastAsia" w:ascii="仿宋_GB2312" w:hAnsi="仿宋" w:eastAsia="仿宋_GB2312"/>
          <w:color w:val="auto"/>
          <w:sz w:val="32"/>
          <w:szCs w:val="32"/>
          <w:u w:val="none"/>
          <w:lang w:eastAsia="zh-CN"/>
        </w:rPr>
        <w:t>林中的名胜古迹、革命纪念地的林木禁止采伐、盗伐。</w:t>
      </w:r>
    </w:p>
    <w:p>
      <w:pPr>
        <w:widowControl w:val="0"/>
        <w:wordWrap/>
        <w:adjustRightInd/>
        <w:snapToGrid w:val="0"/>
        <w:spacing w:line="560" w:lineRule="exact"/>
        <w:ind w:left="0" w:leftChars="0" w:right="0" w:firstLine="643" w:firstLineChars="200"/>
        <w:textAlignment w:val="auto"/>
        <w:outlineLvl w:val="9"/>
        <w:rPr>
          <w:rFonts w:hint="eastAsia" w:ascii="仿宋_GB2312" w:hAnsi="仿宋" w:eastAsia="仿宋_GB2312"/>
          <w:color w:val="auto"/>
          <w:sz w:val="32"/>
          <w:szCs w:val="32"/>
          <w:u w:val="none"/>
          <w:lang w:val="en-US" w:eastAsia="zh-CN"/>
        </w:rPr>
      </w:pPr>
      <w:r>
        <w:rPr>
          <w:rFonts w:hint="eastAsia" w:ascii="仿宋_GB2312" w:hAnsi="仿宋" w:eastAsia="仿宋_GB2312"/>
          <w:b/>
          <w:strike w:val="0"/>
          <w:dstrike w:val="0"/>
          <w:color w:val="auto"/>
          <w:sz w:val="32"/>
          <w:szCs w:val="32"/>
          <w:u w:val="none"/>
          <w:lang w:val="en-US" w:eastAsia="zh-CN"/>
        </w:rPr>
        <w:t xml:space="preserve">第十三条  </w:t>
      </w:r>
      <w:r>
        <w:rPr>
          <w:rFonts w:hint="eastAsia" w:ascii="仿宋_GB2312" w:hAnsi="仿宋" w:eastAsia="仿宋_GB2312"/>
          <w:color w:val="auto"/>
          <w:sz w:val="32"/>
          <w:szCs w:val="32"/>
          <w:u w:val="none"/>
          <w:lang w:eastAsia="zh-CN"/>
        </w:rPr>
        <w:t>各级林业主管部门应当建立生态公益林监测体系，掌握辖区内生态公益林资源与生态状况的动态</w:t>
      </w:r>
      <w:r>
        <w:rPr>
          <w:rFonts w:hint="eastAsia" w:ascii="仿宋_GB2312" w:hAnsi="仿宋" w:eastAsia="仿宋_GB2312"/>
          <w:color w:val="auto"/>
          <w:sz w:val="32"/>
          <w:szCs w:val="32"/>
          <w:u w:val="none"/>
          <w:lang w:val="en-US" w:eastAsia="zh-CN"/>
        </w:rPr>
        <w:t>变化趋势，定期向社会公告生态公益林资源与生态状况。</w:t>
      </w:r>
    </w:p>
    <w:p>
      <w:pPr>
        <w:widowControl w:val="0"/>
        <w:wordWrap/>
        <w:adjustRightInd/>
        <w:snapToGrid w:val="0"/>
        <w:spacing w:line="560" w:lineRule="exact"/>
        <w:ind w:left="0" w:leftChars="0" w:right="0" w:firstLine="643" w:firstLineChars="200"/>
        <w:textAlignment w:val="auto"/>
        <w:outlineLvl w:val="9"/>
        <w:rPr>
          <w:rFonts w:hint="eastAsia" w:ascii="仿宋_GB2312" w:hAnsi="黑体" w:eastAsia="仿宋_GB2312"/>
          <w:color w:val="auto"/>
          <w:sz w:val="32"/>
          <w:szCs w:val="32"/>
          <w:u w:val="none"/>
        </w:rPr>
      </w:pPr>
      <w:r>
        <w:rPr>
          <w:rFonts w:hint="eastAsia" w:ascii="仿宋_GB2312" w:hAnsi="黑体" w:eastAsia="仿宋_GB2312"/>
          <w:b/>
          <w:color w:val="auto"/>
          <w:sz w:val="32"/>
          <w:szCs w:val="32"/>
          <w:u w:val="none"/>
        </w:rPr>
        <w:t>第十</w:t>
      </w:r>
      <w:r>
        <w:rPr>
          <w:rFonts w:hint="eastAsia" w:ascii="仿宋_GB2312" w:hAnsi="黑体" w:eastAsia="仿宋_GB2312"/>
          <w:b/>
          <w:color w:val="auto"/>
          <w:sz w:val="32"/>
          <w:szCs w:val="32"/>
          <w:u w:val="none"/>
          <w:lang w:eastAsia="zh-CN"/>
        </w:rPr>
        <w:t>四</w:t>
      </w:r>
      <w:r>
        <w:rPr>
          <w:rFonts w:hint="eastAsia" w:ascii="仿宋_GB2312" w:hAnsi="黑体" w:eastAsia="仿宋_GB2312"/>
          <w:b/>
          <w:color w:val="auto"/>
          <w:sz w:val="32"/>
          <w:szCs w:val="32"/>
          <w:u w:val="none"/>
        </w:rPr>
        <w:t>条</w:t>
      </w:r>
      <w:r>
        <w:rPr>
          <w:rFonts w:hint="eastAsia" w:ascii="仿宋_GB2312" w:hAnsi="仿宋" w:eastAsia="仿宋_GB2312"/>
          <w:color w:val="auto"/>
          <w:sz w:val="32"/>
          <w:szCs w:val="32"/>
          <w:u w:val="none"/>
        </w:rPr>
        <w:t xml:space="preserve">  </w:t>
      </w:r>
      <w:r>
        <w:rPr>
          <w:rFonts w:hint="eastAsia" w:ascii="仿宋_GB2312" w:hAnsi="黑体" w:eastAsia="仿宋_GB2312"/>
          <w:color w:val="auto"/>
          <w:sz w:val="32"/>
          <w:szCs w:val="32"/>
          <w:u w:val="none"/>
        </w:rPr>
        <w:t>森林防火工作实行</w:t>
      </w:r>
      <w:r>
        <w:rPr>
          <w:rFonts w:hint="eastAsia" w:ascii="仿宋_GB2312" w:hAnsi="仿宋" w:eastAsia="仿宋_GB2312"/>
          <w:color w:val="auto"/>
          <w:sz w:val="32"/>
          <w:szCs w:val="32"/>
          <w:u w:val="none"/>
          <w:lang w:eastAsia="zh-CN"/>
        </w:rPr>
        <w:t>市、</w:t>
      </w:r>
      <w:r>
        <w:rPr>
          <w:rFonts w:hint="eastAsia" w:ascii="仿宋_GB2312" w:hAnsi="黑体" w:eastAsia="仿宋_GB2312"/>
          <w:color w:val="auto"/>
          <w:sz w:val="32"/>
          <w:szCs w:val="32"/>
          <w:u w:val="none"/>
        </w:rPr>
        <w:t>县（区）</w:t>
      </w:r>
      <w:r>
        <w:rPr>
          <w:rFonts w:hint="eastAsia" w:ascii="仿宋_GB2312" w:hAnsi="黑体" w:eastAsia="仿宋_GB2312"/>
          <w:color w:val="auto"/>
          <w:sz w:val="32"/>
          <w:szCs w:val="32"/>
          <w:u w:val="none"/>
          <w:lang w:eastAsia="zh-CN"/>
        </w:rPr>
        <w:t>、</w:t>
      </w:r>
      <w:r>
        <w:rPr>
          <w:rFonts w:hint="eastAsia" w:ascii="仿宋_GB2312" w:hAnsi="仿宋" w:eastAsia="仿宋_GB2312"/>
          <w:color w:val="auto"/>
          <w:sz w:val="32"/>
          <w:szCs w:val="32"/>
          <w:u w:val="none"/>
          <w:lang w:eastAsia="zh-CN"/>
        </w:rPr>
        <w:t>乡（镇）长</w:t>
      </w:r>
      <w:r>
        <w:rPr>
          <w:rFonts w:hint="eastAsia" w:ascii="仿宋_GB2312" w:hAnsi="黑体" w:eastAsia="仿宋_GB2312"/>
          <w:color w:val="auto"/>
          <w:sz w:val="32"/>
          <w:szCs w:val="32"/>
          <w:u w:val="none"/>
        </w:rPr>
        <w:t>负责制。</w:t>
      </w:r>
    </w:p>
    <w:p>
      <w:pPr>
        <w:widowControl w:val="0"/>
        <w:wordWrap/>
        <w:adjustRightInd/>
        <w:snapToGrid w:val="0"/>
        <w:spacing w:line="560" w:lineRule="exact"/>
        <w:ind w:left="0" w:leftChars="0" w:right="0" w:firstLine="643" w:firstLineChars="200"/>
        <w:textAlignment w:val="auto"/>
        <w:outlineLvl w:val="9"/>
        <w:rPr>
          <w:rFonts w:hint="eastAsia" w:ascii="仿宋_GB2312" w:hAnsi="仿宋" w:eastAsia="仿宋_GB2312"/>
          <w:color w:val="auto"/>
          <w:sz w:val="32"/>
          <w:szCs w:val="32"/>
          <w:u w:val="none"/>
        </w:rPr>
      </w:pPr>
      <w:r>
        <w:rPr>
          <w:rFonts w:hint="eastAsia" w:ascii="仿宋_GB2312" w:hAnsi="黑体" w:eastAsia="仿宋_GB2312"/>
          <w:b/>
          <w:color w:val="auto"/>
          <w:sz w:val="32"/>
          <w:szCs w:val="32"/>
          <w:u w:val="none"/>
        </w:rPr>
        <w:t>第十</w:t>
      </w:r>
      <w:r>
        <w:rPr>
          <w:rFonts w:hint="eastAsia" w:ascii="仿宋_GB2312" w:hAnsi="黑体" w:eastAsia="仿宋_GB2312"/>
          <w:b/>
          <w:color w:val="auto"/>
          <w:sz w:val="32"/>
          <w:szCs w:val="32"/>
          <w:u w:val="none"/>
          <w:lang w:eastAsia="zh-CN"/>
        </w:rPr>
        <w:t>五</w:t>
      </w:r>
      <w:r>
        <w:rPr>
          <w:rFonts w:hint="eastAsia" w:ascii="仿宋_GB2312" w:hAnsi="黑体" w:eastAsia="仿宋_GB2312"/>
          <w:b/>
          <w:color w:val="auto"/>
          <w:sz w:val="32"/>
          <w:szCs w:val="32"/>
          <w:u w:val="none"/>
        </w:rPr>
        <w:t>条</w:t>
      </w:r>
      <w:r>
        <w:rPr>
          <w:rFonts w:hint="eastAsia" w:ascii="仿宋_GB2312" w:hAnsi="仿宋" w:eastAsia="仿宋_GB2312"/>
          <w:color w:val="auto"/>
          <w:sz w:val="32"/>
          <w:szCs w:val="32"/>
          <w:u w:val="none"/>
        </w:rPr>
        <w:t xml:space="preserve">  </w:t>
      </w:r>
      <w:r>
        <w:rPr>
          <w:rFonts w:hint="eastAsia" w:ascii="仿宋_GB2312" w:hAnsi="黑体" w:eastAsia="仿宋_GB2312"/>
          <w:color w:val="auto"/>
          <w:sz w:val="32"/>
          <w:szCs w:val="32"/>
          <w:u w:val="none"/>
        </w:rPr>
        <w:t>生态公益林实行群众参与、专人负责的管护方式</w:t>
      </w:r>
      <w:r>
        <w:rPr>
          <w:rFonts w:hint="eastAsia" w:ascii="仿宋_GB2312" w:hAnsi="仿宋" w:eastAsia="仿宋_GB2312"/>
          <w:color w:val="auto"/>
          <w:sz w:val="32"/>
          <w:szCs w:val="32"/>
          <w:u w:val="none"/>
        </w:rPr>
        <w:t>。</w:t>
      </w:r>
    </w:p>
    <w:p>
      <w:pPr>
        <w:widowControl w:val="0"/>
        <w:wordWrap/>
        <w:adjustRightInd/>
        <w:snapToGrid w:val="0"/>
        <w:spacing w:line="560" w:lineRule="exact"/>
        <w:ind w:left="0" w:leftChars="0" w:right="0" w:firstLine="640" w:firstLineChars="200"/>
        <w:textAlignment w:val="auto"/>
        <w:outlineLvl w:val="9"/>
        <w:rPr>
          <w:rFonts w:hint="eastAsia" w:ascii="仿宋_GB2312" w:hAnsi="黑体" w:eastAsia="仿宋_GB2312"/>
          <w:color w:val="auto"/>
          <w:sz w:val="32"/>
          <w:szCs w:val="32"/>
          <w:u w:val="none"/>
        </w:rPr>
      </w:pPr>
      <w:r>
        <w:rPr>
          <w:rFonts w:hint="eastAsia" w:ascii="仿宋_GB2312" w:hAnsi="仿宋" w:eastAsia="仿宋_GB2312"/>
          <w:color w:val="auto"/>
          <w:sz w:val="32"/>
          <w:szCs w:val="32"/>
          <w:u w:val="none"/>
          <w:lang w:eastAsia="zh-CN"/>
        </w:rPr>
        <w:t>市、</w:t>
      </w:r>
      <w:r>
        <w:rPr>
          <w:rFonts w:hint="eastAsia" w:ascii="仿宋_GB2312" w:hAnsi="黑体" w:eastAsia="仿宋_GB2312"/>
          <w:color w:val="auto"/>
          <w:sz w:val="32"/>
          <w:szCs w:val="32"/>
          <w:u w:val="none"/>
        </w:rPr>
        <w:t>县（区）林业</w:t>
      </w:r>
      <w:r>
        <w:rPr>
          <w:rFonts w:hint="eastAsia" w:ascii="仿宋_GB2312" w:hAnsi="黑体" w:eastAsia="仿宋_GB2312"/>
          <w:color w:val="auto"/>
          <w:sz w:val="32"/>
          <w:szCs w:val="32"/>
          <w:u w:val="none"/>
          <w:lang w:eastAsia="zh-CN"/>
        </w:rPr>
        <w:t>主管</w:t>
      </w:r>
      <w:r>
        <w:rPr>
          <w:rFonts w:hint="eastAsia" w:ascii="仿宋_GB2312" w:hAnsi="黑体" w:eastAsia="仿宋_GB2312"/>
          <w:color w:val="auto"/>
          <w:sz w:val="32"/>
          <w:szCs w:val="32"/>
          <w:u w:val="none"/>
        </w:rPr>
        <w:t>部门可</w:t>
      </w:r>
      <w:r>
        <w:rPr>
          <w:rFonts w:hint="eastAsia" w:ascii="仿宋_GB2312" w:hAnsi="仿宋" w:eastAsia="仿宋_GB2312"/>
          <w:color w:val="auto"/>
          <w:sz w:val="32"/>
          <w:szCs w:val="32"/>
          <w:u w:val="none"/>
          <w:lang w:eastAsia="zh-CN"/>
        </w:rPr>
        <w:t>依据</w:t>
      </w:r>
      <w:r>
        <w:rPr>
          <w:rFonts w:hint="eastAsia" w:ascii="仿宋_GB2312" w:hAnsi="黑体" w:eastAsia="仿宋_GB2312"/>
          <w:color w:val="auto"/>
          <w:sz w:val="32"/>
          <w:szCs w:val="32"/>
          <w:u w:val="none"/>
        </w:rPr>
        <w:t>生态公益林</w:t>
      </w:r>
      <w:r>
        <w:rPr>
          <w:rFonts w:hint="eastAsia" w:ascii="仿宋_GB2312" w:hAnsi="仿宋" w:eastAsia="仿宋_GB2312"/>
          <w:color w:val="auto"/>
          <w:sz w:val="32"/>
          <w:szCs w:val="32"/>
          <w:u w:val="none"/>
          <w:lang w:eastAsia="zh-CN"/>
        </w:rPr>
        <w:t>管护责任</w:t>
      </w:r>
      <w:r>
        <w:rPr>
          <w:rFonts w:hint="eastAsia" w:ascii="仿宋_GB2312" w:hAnsi="黑体" w:eastAsia="仿宋_GB2312"/>
          <w:color w:val="auto"/>
          <w:sz w:val="32"/>
          <w:szCs w:val="32"/>
          <w:u w:val="none"/>
        </w:rPr>
        <w:t>，确定管护资金发放</w:t>
      </w:r>
      <w:r>
        <w:rPr>
          <w:rFonts w:hint="eastAsia" w:ascii="仿宋_GB2312" w:hAnsi="黑体" w:eastAsia="仿宋_GB2312"/>
          <w:color w:val="auto"/>
          <w:sz w:val="32"/>
          <w:szCs w:val="32"/>
          <w:u w:val="none"/>
          <w:lang w:eastAsia="zh-CN"/>
        </w:rPr>
        <w:t>办法</w:t>
      </w:r>
      <w:r>
        <w:rPr>
          <w:rFonts w:hint="eastAsia" w:ascii="仿宋_GB2312" w:hAnsi="黑体" w:eastAsia="仿宋_GB2312"/>
          <w:color w:val="auto"/>
          <w:sz w:val="32"/>
          <w:szCs w:val="32"/>
          <w:u w:val="none"/>
        </w:rPr>
        <w:t>。</w:t>
      </w:r>
    </w:p>
    <w:p>
      <w:pPr>
        <w:widowControl w:val="0"/>
        <w:wordWrap/>
        <w:adjustRightInd/>
        <w:snapToGrid w:val="0"/>
        <w:spacing w:line="560" w:lineRule="exact"/>
        <w:ind w:left="0" w:leftChars="0" w:right="0" w:firstLine="643" w:firstLineChars="200"/>
        <w:textAlignment w:val="auto"/>
        <w:outlineLvl w:val="9"/>
        <w:rPr>
          <w:rFonts w:hint="eastAsia" w:ascii="仿宋_GB2312" w:hAnsi="黑体" w:eastAsia="仿宋_GB2312"/>
          <w:color w:val="auto"/>
          <w:sz w:val="32"/>
          <w:szCs w:val="32"/>
          <w:u w:val="none"/>
          <w:lang w:eastAsia="zh-CN"/>
        </w:rPr>
      </w:pPr>
      <w:r>
        <w:rPr>
          <w:rFonts w:hint="eastAsia" w:ascii="仿宋_GB2312" w:hAnsi="仿宋" w:eastAsia="仿宋_GB2312"/>
          <w:b/>
          <w:color w:val="auto"/>
          <w:sz w:val="32"/>
          <w:szCs w:val="32"/>
          <w:u w:val="none"/>
        </w:rPr>
        <w:t>第十</w:t>
      </w:r>
      <w:r>
        <w:rPr>
          <w:rFonts w:hint="eastAsia" w:ascii="仿宋_GB2312" w:hAnsi="仿宋" w:eastAsia="仿宋_GB2312"/>
          <w:b/>
          <w:color w:val="auto"/>
          <w:sz w:val="32"/>
          <w:szCs w:val="32"/>
          <w:u w:val="none"/>
          <w:lang w:eastAsia="zh-CN"/>
        </w:rPr>
        <w:t>六</w:t>
      </w:r>
      <w:r>
        <w:rPr>
          <w:rFonts w:hint="eastAsia" w:ascii="仿宋_GB2312" w:hAnsi="仿宋" w:eastAsia="仿宋_GB2312"/>
          <w:b/>
          <w:color w:val="auto"/>
          <w:sz w:val="32"/>
          <w:szCs w:val="32"/>
          <w:u w:val="none"/>
        </w:rPr>
        <w:t xml:space="preserve">条 </w:t>
      </w:r>
      <w:r>
        <w:rPr>
          <w:rFonts w:hint="eastAsia" w:ascii="仿宋_GB2312" w:hAnsi="仿宋" w:eastAsia="仿宋_GB2312"/>
          <w:color w:val="auto"/>
          <w:sz w:val="32"/>
          <w:szCs w:val="32"/>
          <w:u w:val="none"/>
        </w:rPr>
        <w:t xml:space="preserve"> 生</w:t>
      </w:r>
      <w:r>
        <w:rPr>
          <w:rFonts w:hint="eastAsia" w:ascii="仿宋_GB2312" w:hAnsi="黑体" w:eastAsia="仿宋_GB2312"/>
          <w:color w:val="auto"/>
          <w:sz w:val="32"/>
          <w:szCs w:val="32"/>
          <w:u w:val="none"/>
          <w:lang w:eastAsia="zh-CN"/>
        </w:rPr>
        <w:t>态公益林管护人员包括专业管护员、护林组长、村级护林员，专业管护员与护林组长不得相互兼职。</w:t>
      </w:r>
    </w:p>
    <w:p>
      <w:pPr>
        <w:widowControl w:val="0"/>
        <w:wordWrap/>
        <w:adjustRightInd/>
        <w:snapToGrid w:val="0"/>
        <w:spacing w:line="560" w:lineRule="exact"/>
        <w:ind w:left="0" w:leftChars="0" w:right="0" w:firstLine="643" w:firstLineChars="200"/>
        <w:textAlignment w:val="auto"/>
        <w:outlineLvl w:val="9"/>
        <w:rPr>
          <w:rFonts w:hint="eastAsia" w:ascii="仿宋_GB2312" w:hAnsi="仿宋" w:eastAsia="仿宋_GB2312"/>
          <w:b w:val="0"/>
          <w:bCs/>
          <w:strike w:val="0"/>
          <w:dstrike w:val="0"/>
          <w:color w:val="auto"/>
          <w:sz w:val="32"/>
          <w:szCs w:val="32"/>
          <w:u w:val="none"/>
          <w:lang w:val="en-US" w:eastAsia="zh-CN"/>
        </w:rPr>
      </w:pPr>
      <w:r>
        <w:rPr>
          <w:rFonts w:hint="eastAsia" w:ascii="仿宋_GB2312" w:hAnsi="仿宋" w:eastAsia="仿宋_GB2312"/>
          <w:b/>
          <w:strike w:val="0"/>
          <w:dstrike w:val="0"/>
          <w:color w:val="auto"/>
          <w:sz w:val="32"/>
          <w:szCs w:val="32"/>
          <w:u w:val="none"/>
        </w:rPr>
        <w:t>第十</w:t>
      </w:r>
      <w:r>
        <w:rPr>
          <w:rFonts w:hint="eastAsia" w:ascii="仿宋_GB2312" w:hAnsi="仿宋" w:eastAsia="仿宋_GB2312"/>
          <w:b/>
          <w:strike w:val="0"/>
          <w:dstrike w:val="0"/>
          <w:color w:val="auto"/>
          <w:sz w:val="32"/>
          <w:szCs w:val="32"/>
          <w:u w:val="none"/>
          <w:lang w:eastAsia="zh-CN"/>
        </w:rPr>
        <w:t>七</w:t>
      </w:r>
      <w:r>
        <w:rPr>
          <w:rFonts w:hint="eastAsia" w:ascii="仿宋_GB2312" w:hAnsi="仿宋" w:eastAsia="仿宋_GB2312"/>
          <w:b/>
          <w:strike w:val="0"/>
          <w:dstrike w:val="0"/>
          <w:color w:val="auto"/>
          <w:sz w:val="32"/>
          <w:szCs w:val="32"/>
          <w:u w:val="none"/>
        </w:rPr>
        <w:t>条</w:t>
      </w:r>
      <w:r>
        <w:rPr>
          <w:rFonts w:hint="eastAsia" w:ascii="仿宋_GB2312" w:hAnsi="仿宋" w:eastAsia="仿宋_GB2312"/>
          <w:b/>
          <w:strike w:val="0"/>
          <w:dstrike w:val="0"/>
          <w:color w:val="auto"/>
          <w:sz w:val="32"/>
          <w:szCs w:val="32"/>
          <w:u w:val="none"/>
          <w:lang w:val="en-US" w:eastAsia="zh-CN"/>
        </w:rPr>
        <w:t xml:space="preserve">  </w:t>
      </w:r>
      <w:r>
        <w:rPr>
          <w:rFonts w:hint="eastAsia" w:ascii="仿宋_GB2312" w:hAnsi="仿宋" w:eastAsia="仿宋_GB2312"/>
          <w:b w:val="0"/>
          <w:bCs/>
          <w:strike w:val="0"/>
          <w:dstrike w:val="0"/>
          <w:color w:val="auto"/>
          <w:sz w:val="32"/>
          <w:szCs w:val="32"/>
          <w:u w:val="none"/>
          <w:lang w:val="en-US" w:eastAsia="zh-CN"/>
        </w:rPr>
        <w:t>禁止在生态公益林范围内进行开垦、采石、采沙取土、开矿、砍柴、采脂等破坏生态公益林的行为。</w:t>
      </w:r>
    </w:p>
    <w:p>
      <w:pPr>
        <w:widowControl w:val="0"/>
        <w:wordWrap/>
        <w:adjustRightInd/>
        <w:snapToGrid w:val="0"/>
        <w:spacing w:line="560" w:lineRule="exact"/>
        <w:ind w:left="0" w:leftChars="0" w:right="0" w:firstLine="643" w:firstLineChars="200"/>
        <w:textAlignment w:val="auto"/>
        <w:outlineLvl w:val="9"/>
        <w:rPr>
          <w:rFonts w:hint="eastAsia" w:ascii="仿宋_GB2312" w:hAnsi="黑体" w:eastAsia="仿宋_GB2312"/>
          <w:b w:val="0"/>
          <w:bCs/>
          <w:color w:val="auto"/>
          <w:sz w:val="32"/>
          <w:szCs w:val="32"/>
          <w:u w:val="none"/>
        </w:rPr>
      </w:pPr>
      <w:r>
        <w:rPr>
          <w:rFonts w:hint="eastAsia" w:ascii="仿宋_GB2312" w:hAnsi="黑体" w:eastAsia="仿宋_GB2312"/>
          <w:b/>
          <w:bCs w:val="0"/>
          <w:color w:val="auto"/>
          <w:sz w:val="32"/>
          <w:szCs w:val="32"/>
          <w:u w:val="none"/>
        </w:rPr>
        <w:t>第</w:t>
      </w:r>
      <w:r>
        <w:rPr>
          <w:rFonts w:hint="eastAsia" w:ascii="仿宋_GB2312" w:hAnsi="黑体" w:eastAsia="仿宋_GB2312"/>
          <w:b/>
          <w:bCs w:val="0"/>
          <w:color w:val="auto"/>
          <w:sz w:val="32"/>
          <w:szCs w:val="32"/>
          <w:u w:val="none"/>
          <w:lang w:eastAsia="zh-CN"/>
        </w:rPr>
        <w:t>十八</w:t>
      </w:r>
      <w:r>
        <w:rPr>
          <w:rFonts w:hint="eastAsia" w:ascii="仿宋_GB2312" w:hAnsi="黑体" w:eastAsia="仿宋_GB2312"/>
          <w:b/>
          <w:bCs w:val="0"/>
          <w:color w:val="auto"/>
          <w:sz w:val="32"/>
          <w:szCs w:val="32"/>
          <w:u w:val="none"/>
        </w:rPr>
        <w:t xml:space="preserve">条 </w:t>
      </w:r>
      <w:r>
        <w:rPr>
          <w:rFonts w:hint="eastAsia" w:ascii="仿宋_GB2312" w:hAnsi="黑体" w:eastAsia="仿宋_GB2312"/>
          <w:b w:val="0"/>
          <w:bCs/>
          <w:color w:val="auto"/>
          <w:sz w:val="32"/>
          <w:szCs w:val="32"/>
          <w:u w:val="none"/>
        </w:rPr>
        <w:t xml:space="preserve"> 生态公益林管护人员职责法定，受法律法规保护。</w:t>
      </w:r>
    </w:p>
    <w:p>
      <w:pPr>
        <w:widowControl w:val="0"/>
        <w:wordWrap/>
        <w:adjustRightInd/>
        <w:snapToGrid w:val="0"/>
        <w:spacing w:line="560" w:lineRule="exact"/>
        <w:ind w:left="0" w:leftChars="0" w:right="0" w:firstLine="640" w:firstLineChars="200"/>
        <w:textAlignment w:val="auto"/>
        <w:outlineLvl w:val="9"/>
        <w:rPr>
          <w:rFonts w:hint="eastAsia" w:ascii="仿宋_GB2312" w:hAnsi="黑体" w:eastAsia="仿宋_GB2312"/>
          <w:b w:val="0"/>
          <w:bCs/>
          <w:color w:val="auto"/>
          <w:sz w:val="32"/>
          <w:szCs w:val="32"/>
          <w:u w:val="none"/>
          <w:lang w:val="en-US" w:eastAsia="zh-CN"/>
        </w:rPr>
      </w:pPr>
    </w:p>
    <w:p>
      <w:pPr>
        <w:widowControl w:val="0"/>
        <w:wordWrap/>
        <w:adjustRightInd/>
        <w:snapToGrid w:val="0"/>
        <w:spacing w:line="560" w:lineRule="exact"/>
        <w:ind w:left="0" w:leftChars="0" w:right="0"/>
        <w:jc w:val="center"/>
        <w:textAlignment w:val="auto"/>
        <w:outlineLvl w:val="9"/>
        <w:rPr>
          <w:rFonts w:hint="eastAsia" w:ascii="黑体" w:hAnsi="黑体" w:eastAsia="黑体"/>
          <w:color w:val="auto"/>
          <w:sz w:val="32"/>
          <w:szCs w:val="32"/>
          <w:u w:val="none"/>
        </w:rPr>
      </w:pPr>
      <w:r>
        <w:rPr>
          <w:rFonts w:hint="eastAsia" w:ascii="黑体" w:hAnsi="黑体" w:eastAsia="黑体"/>
          <w:color w:val="auto"/>
          <w:sz w:val="32"/>
          <w:szCs w:val="32"/>
          <w:u w:val="none"/>
        </w:rPr>
        <w:t>第三章  资金管理</w:t>
      </w:r>
    </w:p>
    <w:p>
      <w:pPr>
        <w:widowControl w:val="0"/>
        <w:wordWrap/>
        <w:adjustRightInd/>
        <w:snapToGrid w:val="0"/>
        <w:spacing w:line="560" w:lineRule="exact"/>
        <w:ind w:left="0" w:leftChars="0" w:right="0" w:firstLine="643" w:firstLineChars="200"/>
        <w:jc w:val="both"/>
        <w:textAlignment w:val="auto"/>
        <w:outlineLvl w:val="9"/>
        <w:rPr>
          <w:rFonts w:hint="eastAsia" w:ascii="黑体" w:hAnsi="黑体" w:eastAsia="黑体"/>
          <w:color w:val="auto"/>
          <w:sz w:val="32"/>
          <w:szCs w:val="32"/>
          <w:u w:val="none"/>
        </w:rPr>
      </w:pPr>
      <w:r>
        <w:rPr>
          <w:rFonts w:hint="eastAsia" w:ascii="仿宋_GB2312" w:hAnsi="黑体" w:eastAsia="仿宋_GB2312"/>
          <w:b/>
          <w:bCs w:val="0"/>
          <w:color w:val="auto"/>
          <w:sz w:val="32"/>
          <w:szCs w:val="32"/>
          <w:u w:val="none"/>
        </w:rPr>
        <w:t>第</w:t>
      </w:r>
      <w:r>
        <w:rPr>
          <w:rFonts w:hint="eastAsia" w:ascii="仿宋_GB2312" w:hAnsi="黑体" w:eastAsia="仿宋_GB2312"/>
          <w:b/>
          <w:bCs w:val="0"/>
          <w:color w:val="auto"/>
          <w:sz w:val="32"/>
          <w:szCs w:val="32"/>
          <w:u w:val="none"/>
          <w:lang w:eastAsia="zh-CN"/>
        </w:rPr>
        <w:t>十九</w:t>
      </w:r>
      <w:r>
        <w:rPr>
          <w:rFonts w:hint="eastAsia" w:ascii="仿宋_GB2312" w:hAnsi="黑体" w:eastAsia="仿宋_GB2312"/>
          <w:b/>
          <w:bCs w:val="0"/>
          <w:color w:val="auto"/>
          <w:sz w:val="32"/>
          <w:szCs w:val="32"/>
          <w:u w:val="none"/>
        </w:rPr>
        <w:t xml:space="preserve">条 </w:t>
      </w:r>
      <w:r>
        <w:rPr>
          <w:rFonts w:hint="eastAsia" w:ascii="仿宋_GB2312" w:hAnsi="黑体" w:eastAsia="仿宋_GB2312"/>
          <w:b w:val="0"/>
          <w:bCs/>
          <w:color w:val="auto"/>
          <w:sz w:val="32"/>
          <w:szCs w:val="32"/>
          <w:u w:val="none"/>
        </w:rPr>
        <w:t xml:space="preserve"> </w:t>
      </w:r>
      <w:r>
        <w:rPr>
          <w:rFonts w:hint="eastAsia" w:ascii="仿宋_GB2312" w:hAnsi="仿宋" w:eastAsia="仿宋_GB2312"/>
          <w:color w:val="auto"/>
          <w:sz w:val="32"/>
          <w:szCs w:val="32"/>
          <w:u w:val="none"/>
          <w:lang w:eastAsia="zh-CN"/>
        </w:rPr>
        <w:t>森林生态效益补偿基金用于生态公益林管护补助和公共管护支出。各级政府应当建立完善森林生态效益补偿制度。</w:t>
      </w:r>
    </w:p>
    <w:p>
      <w:pPr>
        <w:widowControl w:val="0"/>
        <w:wordWrap/>
        <w:adjustRightInd/>
        <w:snapToGrid w:val="0"/>
        <w:spacing w:line="560" w:lineRule="exact"/>
        <w:ind w:left="0" w:leftChars="0" w:right="0"/>
        <w:jc w:val="left"/>
        <w:textAlignment w:val="auto"/>
        <w:outlineLvl w:val="9"/>
        <w:rPr>
          <w:rFonts w:hint="eastAsia" w:ascii="仿宋_GB2312" w:hAnsi="仿宋" w:eastAsia="仿宋_GB2312"/>
          <w:color w:val="auto"/>
          <w:sz w:val="32"/>
          <w:szCs w:val="32"/>
          <w:u w:val="none"/>
          <w:lang w:eastAsia="zh-CN"/>
        </w:rPr>
      </w:pPr>
      <w:bookmarkStart w:id="4" w:name="OLE_LINK8"/>
      <w:r>
        <w:rPr>
          <w:rFonts w:hint="eastAsia" w:ascii="仿宋_GB2312" w:hAnsi="黑体" w:eastAsia="仿宋_GB2312"/>
          <w:b/>
          <w:color w:val="auto"/>
          <w:sz w:val="32"/>
          <w:szCs w:val="32"/>
          <w:u w:val="none"/>
          <w:lang w:val="en-US" w:eastAsia="zh-CN"/>
        </w:rPr>
        <w:t xml:space="preserve">    </w:t>
      </w:r>
      <w:r>
        <w:rPr>
          <w:rFonts w:hint="eastAsia" w:ascii="仿宋_GB2312" w:hAnsi="黑体" w:eastAsia="仿宋_GB2312"/>
          <w:b/>
          <w:color w:val="auto"/>
          <w:sz w:val="32"/>
          <w:szCs w:val="32"/>
          <w:u w:val="none"/>
        </w:rPr>
        <w:t>第</w:t>
      </w:r>
      <w:r>
        <w:rPr>
          <w:rFonts w:hint="eastAsia" w:ascii="仿宋_GB2312" w:hAnsi="黑体" w:eastAsia="仿宋_GB2312"/>
          <w:b/>
          <w:color w:val="auto"/>
          <w:sz w:val="32"/>
          <w:szCs w:val="32"/>
          <w:u w:val="none"/>
          <w:lang w:eastAsia="zh-CN"/>
        </w:rPr>
        <w:t>二十</w:t>
      </w:r>
      <w:r>
        <w:rPr>
          <w:rFonts w:hint="eastAsia" w:ascii="仿宋_GB2312" w:hAnsi="黑体" w:eastAsia="仿宋_GB2312"/>
          <w:b/>
          <w:color w:val="auto"/>
          <w:sz w:val="32"/>
          <w:szCs w:val="32"/>
          <w:u w:val="none"/>
        </w:rPr>
        <w:t>条</w:t>
      </w:r>
      <w:r>
        <w:rPr>
          <w:rFonts w:hint="eastAsia" w:ascii="仿宋_GB2312" w:hAnsi="黑体" w:eastAsia="仿宋_GB2312"/>
          <w:b/>
          <w:color w:val="auto"/>
          <w:sz w:val="32"/>
          <w:szCs w:val="32"/>
          <w:u w:val="none"/>
          <w:lang w:val="en-US" w:eastAsia="zh-CN"/>
        </w:rPr>
        <w:t xml:space="preserve">  </w:t>
      </w:r>
      <w:r>
        <w:rPr>
          <w:rFonts w:hint="eastAsia" w:ascii="仿宋_GB2312" w:hAnsi="仿宋" w:eastAsia="仿宋_GB2312"/>
          <w:color w:val="auto"/>
          <w:sz w:val="32"/>
          <w:szCs w:val="32"/>
          <w:u w:val="none"/>
          <w:lang w:eastAsia="zh-CN"/>
        </w:rPr>
        <w:t>市、县（区）林业主管部门应当对本级生态公益林建设、保护和管理工作进行考核。对工作中成绩显著的单位和个人，应当给予表彰；工作未达标的，相应扣减专项补助资金。</w:t>
      </w:r>
    </w:p>
    <w:p>
      <w:pPr>
        <w:widowControl w:val="0"/>
        <w:wordWrap/>
        <w:adjustRightInd/>
        <w:snapToGrid w:val="0"/>
        <w:spacing w:line="560" w:lineRule="exact"/>
        <w:ind w:left="0" w:leftChars="0" w:right="0" w:firstLine="643" w:firstLineChars="200"/>
        <w:textAlignment w:val="auto"/>
        <w:outlineLvl w:val="9"/>
        <w:rPr>
          <w:rFonts w:hint="eastAsia" w:ascii="仿宋_GB2312" w:hAnsi="仿宋" w:eastAsia="仿宋_GB2312"/>
          <w:color w:val="auto"/>
          <w:sz w:val="32"/>
          <w:szCs w:val="32"/>
          <w:u w:val="none"/>
        </w:rPr>
      </w:pPr>
      <w:r>
        <w:rPr>
          <w:rFonts w:hint="eastAsia" w:ascii="仿宋_GB2312" w:hAnsi="黑体" w:eastAsia="仿宋_GB2312"/>
          <w:b/>
          <w:color w:val="auto"/>
          <w:sz w:val="32"/>
          <w:szCs w:val="32"/>
          <w:u w:val="none"/>
        </w:rPr>
        <w:t>第</w:t>
      </w:r>
      <w:r>
        <w:rPr>
          <w:rFonts w:hint="eastAsia" w:ascii="仿宋_GB2312" w:hAnsi="黑体" w:eastAsia="仿宋_GB2312"/>
          <w:b/>
          <w:color w:val="auto"/>
          <w:sz w:val="32"/>
          <w:szCs w:val="32"/>
          <w:u w:val="none"/>
          <w:lang w:eastAsia="zh-CN"/>
        </w:rPr>
        <w:t>二十一</w:t>
      </w:r>
      <w:r>
        <w:rPr>
          <w:rFonts w:hint="eastAsia" w:ascii="仿宋_GB2312" w:hAnsi="黑体" w:eastAsia="仿宋_GB2312"/>
          <w:b/>
          <w:color w:val="auto"/>
          <w:sz w:val="32"/>
          <w:szCs w:val="32"/>
          <w:u w:val="none"/>
        </w:rPr>
        <w:t>条</w:t>
      </w:r>
      <w:bookmarkEnd w:id="4"/>
      <w:r>
        <w:rPr>
          <w:rFonts w:hint="eastAsia" w:ascii="仿宋_GB2312" w:hAnsi="仿宋" w:eastAsia="仿宋_GB2312"/>
          <w:color w:val="auto"/>
          <w:sz w:val="32"/>
          <w:szCs w:val="32"/>
          <w:u w:val="none"/>
        </w:rPr>
        <w:t xml:space="preserve">  根据中央财政森林生态效益补偿基金安排，各县（区）人民政府结合自身实际及年度考核情况兑现管护资金。</w:t>
      </w:r>
    </w:p>
    <w:p>
      <w:pPr>
        <w:widowControl w:val="0"/>
        <w:wordWrap/>
        <w:adjustRightInd/>
        <w:snapToGrid w:val="0"/>
        <w:spacing w:line="560" w:lineRule="exact"/>
        <w:ind w:left="0" w:leftChars="0" w:right="0" w:firstLine="643" w:firstLineChars="200"/>
        <w:textAlignment w:val="auto"/>
        <w:outlineLvl w:val="9"/>
        <w:rPr>
          <w:rFonts w:hint="eastAsia" w:ascii="仿宋_GB2312" w:hAnsi="仿宋" w:eastAsia="仿宋_GB2312"/>
          <w:color w:val="auto"/>
          <w:sz w:val="32"/>
          <w:szCs w:val="32"/>
          <w:u w:val="none"/>
          <w:lang w:eastAsia="zh-CN"/>
        </w:rPr>
      </w:pPr>
      <w:r>
        <w:rPr>
          <w:rFonts w:hint="eastAsia" w:ascii="仿宋_GB2312" w:hAnsi="黑体" w:eastAsia="仿宋_GB2312"/>
          <w:b/>
          <w:color w:val="auto"/>
          <w:sz w:val="32"/>
          <w:szCs w:val="32"/>
          <w:u w:val="none"/>
        </w:rPr>
        <w:t>第二十</w:t>
      </w:r>
      <w:r>
        <w:rPr>
          <w:rFonts w:hint="eastAsia" w:ascii="仿宋_GB2312" w:hAnsi="黑体" w:eastAsia="仿宋_GB2312"/>
          <w:b/>
          <w:color w:val="auto"/>
          <w:sz w:val="32"/>
          <w:szCs w:val="32"/>
          <w:u w:val="none"/>
          <w:lang w:eastAsia="zh-CN"/>
        </w:rPr>
        <w:t>二</w:t>
      </w:r>
      <w:r>
        <w:rPr>
          <w:rFonts w:hint="eastAsia" w:ascii="仿宋_GB2312" w:hAnsi="黑体" w:eastAsia="仿宋_GB2312"/>
          <w:b/>
          <w:color w:val="auto"/>
          <w:sz w:val="32"/>
          <w:szCs w:val="32"/>
          <w:u w:val="none"/>
        </w:rPr>
        <w:t>条</w:t>
      </w:r>
      <w:r>
        <w:rPr>
          <w:rFonts w:hint="eastAsia" w:ascii="仿宋_GB2312" w:hAnsi="仿宋" w:eastAsia="仿宋_GB2312"/>
          <w:b/>
          <w:color w:val="auto"/>
          <w:sz w:val="32"/>
          <w:szCs w:val="32"/>
          <w:u w:val="none"/>
        </w:rPr>
        <w:t xml:space="preserve"> </w:t>
      </w:r>
      <w:r>
        <w:rPr>
          <w:rFonts w:hint="eastAsia" w:ascii="仿宋_GB2312" w:hAnsi="仿宋" w:eastAsia="仿宋_GB2312"/>
          <w:color w:val="auto"/>
          <w:sz w:val="32"/>
          <w:szCs w:val="32"/>
          <w:u w:val="none"/>
        </w:rPr>
        <w:t xml:space="preserve"> 生</w:t>
      </w:r>
      <w:r>
        <w:rPr>
          <w:rFonts w:hint="eastAsia" w:ascii="仿宋_GB2312" w:hAnsi="黑体" w:eastAsia="仿宋_GB2312"/>
          <w:color w:val="auto"/>
          <w:sz w:val="32"/>
          <w:szCs w:val="32"/>
          <w:u w:val="none"/>
          <w:lang w:eastAsia="zh-CN"/>
        </w:rPr>
        <w:t>态公益林管护人员补助由财政主管部门拨款支付</w:t>
      </w:r>
      <w:r>
        <w:rPr>
          <w:rFonts w:hint="eastAsia" w:ascii="仿宋_GB2312" w:hAnsi="仿宋" w:eastAsia="仿宋_GB2312"/>
          <w:color w:val="auto"/>
          <w:sz w:val="32"/>
          <w:szCs w:val="32"/>
          <w:u w:val="none"/>
          <w:lang w:eastAsia="zh-CN"/>
        </w:rPr>
        <w:t>。</w:t>
      </w:r>
      <w:r>
        <w:rPr>
          <w:rFonts w:hint="eastAsia" w:ascii="仿宋_GB2312" w:hAnsi="仿宋" w:eastAsia="仿宋_GB2312"/>
          <w:color w:val="auto"/>
          <w:sz w:val="32"/>
          <w:szCs w:val="32"/>
          <w:u w:val="none"/>
        </w:rPr>
        <w:t>专业</w:t>
      </w:r>
      <w:r>
        <w:rPr>
          <w:rFonts w:hint="eastAsia" w:ascii="仿宋_GB2312" w:hAnsi="仿宋" w:eastAsia="仿宋_GB2312"/>
          <w:color w:val="auto"/>
          <w:sz w:val="32"/>
          <w:szCs w:val="32"/>
          <w:u w:val="none"/>
          <w:lang w:eastAsia="zh-CN"/>
        </w:rPr>
        <w:t>管</w:t>
      </w:r>
      <w:r>
        <w:rPr>
          <w:rFonts w:hint="eastAsia" w:ascii="仿宋_GB2312" w:hAnsi="仿宋" w:eastAsia="仿宋_GB2312"/>
          <w:color w:val="auto"/>
          <w:sz w:val="32"/>
          <w:szCs w:val="32"/>
          <w:u w:val="none"/>
        </w:rPr>
        <w:t>护员补助</w:t>
      </w:r>
      <w:r>
        <w:rPr>
          <w:rFonts w:hint="eastAsia" w:ascii="仿宋_GB2312" w:hAnsi="仿宋" w:eastAsia="仿宋_GB2312"/>
          <w:color w:val="auto"/>
          <w:sz w:val="32"/>
          <w:szCs w:val="32"/>
          <w:u w:val="none"/>
          <w:lang w:eastAsia="zh-CN"/>
        </w:rPr>
        <w:t>按自治区</w:t>
      </w:r>
      <w:r>
        <w:rPr>
          <w:rFonts w:hint="eastAsia" w:ascii="仿宋_GB2312" w:hAnsi="仿宋" w:eastAsia="仿宋_GB2312"/>
          <w:color w:val="auto"/>
          <w:sz w:val="32"/>
          <w:szCs w:val="32"/>
          <w:u w:val="none"/>
        </w:rPr>
        <w:t>财政</w:t>
      </w:r>
      <w:r>
        <w:rPr>
          <w:rFonts w:hint="eastAsia" w:ascii="仿宋_GB2312" w:hAnsi="仿宋" w:eastAsia="仿宋_GB2312"/>
          <w:color w:val="auto"/>
          <w:sz w:val="32"/>
          <w:szCs w:val="32"/>
          <w:u w:val="none"/>
          <w:lang w:eastAsia="zh-CN"/>
        </w:rPr>
        <w:t>、林业主管</w:t>
      </w:r>
      <w:r>
        <w:rPr>
          <w:rFonts w:hint="eastAsia" w:ascii="仿宋_GB2312" w:hAnsi="仿宋" w:eastAsia="仿宋_GB2312"/>
          <w:color w:val="auto"/>
          <w:sz w:val="32"/>
          <w:szCs w:val="32"/>
          <w:u w:val="none"/>
        </w:rPr>
        <w:t>部门</w:t>
      </w:r>
      <w:r>
        <w:rPr>
          <w:rFonts w:hint="eastAsia" w:ascii="仿宋_GB2312" w:hAnsi="仿宋" w:eastAsia="仿宋_GB2312"/>
          <w:color w:val="auto"/>
          <w:sz w:val="32"/>
          <w:szCs w:val="32"/>
          <w:u w:val="none"/>
          <w:lang w:eastAsia="zh-CN"/>
        </w:rPr>
        <w:t>核定标准执行；</w:t>
      </w:r>
      <w:r>
        <w:rPr>
          <w:rFonts w:hint="eastAsia" w:ascii="仿宋_GB2312" w:hAnsi="仿宋" w:eastAsia="仿宋_GB2312"/>
          <w:color w:val="auto"/>
          <w:sz w:val="32"/>
          <w:szCs w:val="32"/>
          <w:u w:val="none"/>
        </w:rPr>
        <w:t>护林组长、村级护林员的管护补助及群众管护补贴由各县（区）林业</w:t>
      </w:r>
      <w:r>
        <w:rPr>
          <w:rFonts w:hint="eastAsia" w:ascii="仿宋_GB2312" w:hAnsi="仿宋" w:eastAsia="仿宋_GB2312"/>
          <w:color w:val="auto"/>
          <w:sz w:val="32"/>
          <w:szCs w:val="32"/>
          <w:u w:val="none"/>
          <w:lang w:eastAsia="zh-CN"/>
        </w:rPr>
        <w:t>主管</w:t>
      </w:r>
      <w:r>
        <w:rPr>
          <w:rFonts w:hint="eastAsia" w:ascii="仿宋_GB2312" w:hAnsi="仿宋" w:eastAsia="仿宋_GB2312"/>
          <w:color w:val="auto"/>
          <w:sz w:val="32"/>
          <w:szCs w:val="32"/>
          <w:u w:val="none"/>
        </w:rPr>
        <w:t>部门另行规定。</w:t>
      </w:r>
    </w:p>
    <w:p>
      <w:pPr>
        <w:widowControl w:val="0"/>
        <w:wordWrap/>
        <w:adjustRightInd/>
        <w:snapToGrid w:val="0"/>
        <w:spacing w:line="560" w:lineRule="exact"/>
        <w:ind w:left="0" w:leftChars="0" w:right="0" w:firstLine="643" w:firstLineChars="200"/>
        <w:textAlignment w:val="auto"/>
        <w:outlineLvl w:val="9"/>
        <w:rPr>
          <w:rFonts w:hint="eastAsia" w:ascii="仿宋_GB2312" w:hAnsi="仿宋" w:eastAsia="仿宋_GB2312"/>
          <w:color w:val="auto"/>
          <w:sz w:val="32"/>
          <w:szCs w:val="32"/>
          <w:u w:val="none"/>
        </w:rPr>
      </w:pPr>
      <w:r>
        <w:rPr>
          <w:rFonts w:hint="eastAsia" w:ascii="仿宋_GB2312" w:hAnsi="黑体" w:eastAsia="仿宋_GB2312"/>
          <w:b/>
          <w:color w:val="auto"/>
          <w:sz w:val="32"/>
          <w:szCs w:val="32"/>
          <w:u w:val="none"/>
        </w:rPr>
        <w:t>第二十</w:t>
      </w:r>
      <w:r>
        <w:rPr>
          <w:rFonts w:hint="eastAsia" w:ascii="仿宋_GB2312" w:hAnsi="黑体" w:eastAsia="仿宋_GB2312"/>
          <w:b/>
          <w:color w:val="auto"/>
          <w:sz w:val="32"/>
          <w:szCs w:val="32"/>
          <w:u w:val="none"/>
          <w:lang w:eastAsia="zh-CN"/>
        </w:rPr>
        <w:t>三</w:t>
      </w:r>
      <w:r>
        <w:rPr>
          <w:rFonts w:hint="eastAsia" w:ascii="仿宋_GB2312" w:hAnsi="黑体" w:eastAsia="仿宋_GB2312"/>
          <w:b/>
          <w:color w:val="auto"/>
          <w:sz w:val="32"/>
          <w:szCs w:val="32"/>
          <w:u w:val="none"/>
        </w:rPr>
        <w:t>条</w:t>
      </w:r>
      <w:r>
        <w:rPr>
          <w:rFonts w:hint="eastAsia" w:ascii="仿宋_GB2312" w:hAnsi="仿宋" w:eastAsia="仿宋_GB2312"/>
          <w:color w:val="auto"/>
          <w:sz w:val="32"/>
          <w:szCs w:val="32"/>
          <w:u w:val="none"/>
        </w:rPr>
        <w:t xml:space="preserve">  生</w:t>
      </w:r>
      <w:r>
        <w:rPr>
          <w:rFonts w:hint="eastAsia" w:ascii="仿宋_GB2312" w:hAnsi="仿宋" w:eastAsia="仿宋_GB2312"/>
          <w:color w:val="auto"/>
          <w:sz w:val="32"/>
          <w:szCs w:val="32"/>
          <w:u w:val="none"/>
          <w:lang w:eastAsia="zh-CN"/>
        </w:rPr>
        <w:t>态公益林管护补助资金下拨后，各县（区）林业主管部门制定具体分配方案，报县（区）人民政府批准后，由县（区）财政主管部门按方案</w:t>
      </w:r>
      <w:r>
        <w:rPr>
          <w:rFonts w:hint="eastAsia" w:ascii="仿宋_GB2312" w:hAnsi="仿宋" w:eastAsia="仿宋_GB2312"/>
          <w:color w:val="auto"/>
          <w:sz w:val="32"/>
          <w:szCs w:val="32"/>
          <w:u w:val="none"/>
        </w:rPr>
        <w:t>拨付，各乡（镇）、村（居）按相关流程，将资金落实到户到人。</w:t>
      </w:r>
    </w:p>
    <w:p>
      <w:pPr>
        <w:widowControl w:val="0"/>
        <w:wordWrap/>
        <w:adjustRightInd/>
        <w:snapToGrid w:val="0"/>
        <w:spacing w:line="560" w:lineRule="exact"/>
        <w:ind w:left="0" w:leftChars="0" w:right="0" w:firstLine="643" w:firstLineChars="200"/>
        <w:textAlignment w:val="auto"/>
        <w:outlineLvl w:val="9"/>
        <w:rPr>
          <w:rFonts w:hint="eastAsia" w:ascii="仿宋_GB2312" w:hAnsi="黑体" w:eastAsia="仿宋_GB2312"/>
          <w:b w:val="0"/>
          <w:bCs/>
          <w:color w:val="auto"/>
          <w:sz w:val="32"/>
          <w:szCs w:val="32"/>
          <w:u w:val="none"/>
        </w:rPr>
      </w:pPr>
      <w:bookmarkStart w:id="5" w:name="OLE_LINK11"/>
      <w:r>
        <w:rPr>
          <w:rFonts w:hint="eastAsia" w:ascii="仿宋_GB2312" w:hAnsi="黑体" w:eastAsia="仿宋_GB2312"/>
          <w:b/>
          <w:color w:val="auto"/>
          <w:sz w:val="32"/>
          <w:szCs w:val="32"/>
          <w:u w:val="none"/>
        </w:rPr>
        <w:t>第二十</w:t>
      </w:r>
      <w:r>
        <w:rPr>
          <w:rFonts w:hint="eastAsia" w:ascii="仿宋_GB2312" w:hAnsi="黑体" w:eastAsia="仿宋_GB2312"/>
          <w:b/>
          <w:color w:val="auto"/>
          <w:sz w:val="32"/>
          <w:szCs w:val="32"/>
          <w:u w:val="none"/>
          <w:lang w:eastAsia="zh-CN"/>
        </w:rPr>
        <w:t>四</w:t>
      </w:r>
      <w:r>
        <w:rPr>
          <w:rFonts w:hint="eastAsia" w:ascii="仿宋_GB2312" w:hAnsi="黑体" w:eastAsia="仿宋_GB2312"/>
          <w:b/>
          <w:color w:val="auto"/>
          <w:sz w:val="32"/>
          <w:szCs w:val="32"/>
          <w:u w:val="none"/>
        </w:rPr>
        <w:t>条</w:t>
      </w:r>
      <w:r>
        <w:rPr>
          <w:rFonts w:hint="eastAsia" w:ascii="仿宋_GB2312" w:hAnsi="仿宋" w:eastAsia="仿宋_GB2312"/>
          <w:color w:val="auto"/>
          <w:sz w:val="32"/>
          <w:szCs w:val="32"/>
          <w:u w:val="none"/>
        </w:rPr>
        <w:t xml:space="preserve">  </w:t>
      </w:r>
      <w:bookmarkEnd w:id="5"/>
      <w:r>
        <w:rPr>
          <w:rFonts w:hint="eastAsia" w:ascii="仿宋_GB2312" w:hAnsi="仿宋" w:eastAsia="仿宋_GB2312"/>
          <w:color w:val="auto"/>
          <w:sz w:val="32"/>
          <w:szCs w:val="32"/>
          <w:u w:val="none"/>
          <w:lang w:eastAsia="zh-CN"/>
        </w:rPr>
        <w:t>各乡（镇）、村（居）定时公示管护资金兑现情况，公示时间</w:t>
      </w:r>
      <w:r>
        <w:rPr>
          <w:rFonts w:hint="eastAsia" w:ascii="仿宋_GB2312" w:hAnsi="仿宋" w:eastAsia="仿宋_GB2312"/>
          <w:b w:val="0"/>
          <w:bCs/>
          <w:strike w:val="0"/>
          <w:dstrike w:val="0"/>
          <w:color w:val="auto"/>
          <w:sz w:val="32"/>
          <w:szCs w:val="32"/>
          <w:u w:val="none"/>
          <w:lang w:val="en-US" w:eastAsia="zh-CN"/>
        </w:rPr>
        <w:t>不得</w:t>
      </w:r>
      <w:r>
        <w:rPr>
          <w:rFonts w:hint="eastAsia" w:ascii="仿宋_GB2312" w:hAnsi="仿宋" w:eastAsia="仿宋_GB2312"/>
          <w:color w:val="auto"/>
          <w:sz w:val="32"/>
          <w:szCs w:val="32"/>
          <w:u w:val="none"/>
          <w:lang w:eastAsia="zh-CN"/>
        </w:rPr>
        <w:t>少于</w:t>
      </w:r>
      <w:r>
        <w:rPr>
          <w:rFonts w:hint="eastAsia" w:ascii="仿宋_GB2312" w:hAnsi="仿宋" w:eastAsia="仿宋_GB2312"/>
          <w:b w:val="0"/>
          <w:bCs/>
          <w:strike w:val="0"/>
          <w:dstrike w:val="0"/>
          <w:color w:val="auto"/>
          <w:sz w:val="32"/>
          <w:szCs w:val="32"/>
          <w:u w:val="none"/>
          <w:lang w:val="en-US" w:eastAsia="zh-CN"/>
        </w:rPr>
        <w:t>五个工作</w:t>
      </w:r>
      <w:r>
        <w:rPr>
          <w:rFonts w:hint="eastAsia" w:ascii="仿宋_GB2312" w:hAnsi="仿宋" w:eastAsia="仿宋_GB2312"/>
          <w:color w:val="auto"/>
          <w:sz w:val="32"/>
          <w:szCs w:val="32"/>
          <w:u w:val="none"/>
          <w:lang w:eastAsia="zh-CN"/>
        </w:rPr>
        <w:t>日。财政、林业等主管部门依法履行资金使用情况的监督职责。</w:t>
      </w:r>
      <w:r>
        <w:rPr>
          <w:rFonts w:hint="eastAsia" w:ascii="仿宋_GB2312" w:hAnsi="黑体" w:eastAsia="仿宋_GB2312"/>
          <w:b w:val="0"/>
          <w:bCs/>
          <w:color w:val="auto"/>
          <w:sz w:val="32"/>
          <w:szCs w:val="32"/>
          <w:u w:val="none"/>
          <w:lang w:eastAsia="zh-CN"/>
        </w:rPr>
        <w:t>审计部门应当对生态效益补偿资金使用情况进行监督审计。</w:t>
      </w:r>
    </w:p>
    <w:p>
      <w:pPr>
        <w:widowControl w:val="0"/>
        <w:wordWrap/>
        <w:adjustRightInd/>
        <w:snapToGrid w:val="0"/>
        <w:spacing w:line="560" w:lineRule="exact"/>
        <w:ind w:left="0" w:leftChars="0" w:right="0" w:firstLine="643" w:firstLineChars="200"/>
        <w:textAlignment w:val="auto"/>
        <w:outlineLvl w:val="9"/>
        <w:rPr>
          <w:rFonts w:hint="eastAsia" w:ascii="仿宋_GB2312" w:hAnsi="黑体" w:eastAsia="仿宋_GB2312"/>
          <w:b w:val="0"/>
          <w:bCs/>
          <w:color w:val="auto"/>
          <w:sz w:val="32"/>
          <w:szCs w:val="32"/>
          <w:u w:val="none"/>
          <w:lang w:eastAsia="zh-CN"/>
        </w:rPr>
      </w:pPr>
      <w:r>
        <w:rPr>
          <w:rFonts w:hint="eastAsia" w:ascii="仿宋_GB2312" w:hAnsi="黑体" w:eastAsia="仿宋_GB2312"/>
          <w:b/>
          <w:color w:val="auto"/>
          <w:sz w:val="32"/>
          <w:szCs w:val="32"/>
          <w:u w:val="none"/>
        </w:rPr>
        <w:t>第</w:t>
      </w:r>
      <w:r>
        <w:rPr>
          <w:rFonts w:hint="eastAsia" w:ascii="仿宋_GB2312" w:hAnsi="黑体" w:eastAsia="仿宋_GB2312"/>
          <w:b/>
          <w:color w:val="auto"/>
          <w:sz w:val="32"/>
          <w:szCs w:val="32"/>
          <w:u w:val="none"/>
          <w:lang w:eastAsia="zh-CN"/>
        </w:rPr>
        <w:t>二十五</w:t>
      </w:r>
      <w:r>
        <w:rPr>
          <w:rFonts w:hint="eastAsia" w:ascii="仿宋_GB2312" w:hAnsi="黑体" w:eastAsia="仿宋_GB2312"/>
          <w:b/>
          <w:color w:val="auto"/>
          <w:sz w:val="32"/>
          <w:szCs w:val="32"/>
          <w:u w:val="none"/>
        </w:rPr>
        <w:t>条</w:t>
      </w:r>
      <w:r>
        <w:rPr>
          <w:rFonts w:hint="eastAsia" w:ascii="仿宋_GB2312" w:hAnsi="黑体" w:eastAsia="仿宋_GB2312"/>
          <w:b/>
          <w:color w:val="auto"/>
          <w:sz w:val="32"/>
          <w:szCs w:val="32"/>
          <w:u w:val="none"/>
          <w:lang w:val="en-US" w:eastAsia="zh-CN"/>
        </w:rPr>
        <w:t xml:space="preserve">  </w:t>
      </w:r>
      <w:r>
        <w:rPr>
          <w:rFonts w:hint="eastAsia" w:ascii="仿宋_GB2312" w:hAnsi="黑体" w:eastAsia="仿宋_GB2312"/>
          <w:b w:val="0"/>
          <w:bCs/>
          <w:color w:val="auto"/>
          <w:sz w:val="32"/>
          <w:szCs w:val="32"/>
          <w:u w:val="none"/>
          <w:lang w:eastAsia="zh-CN"/>
        </w:rPr>
        <w:t>任何单位和个人不得侵占、挪用、截留、移用、套取生态公益林补助资金。</w:t>
      </w:r>
    </w:p>
    <w:p>
      <w:pPr>
        <w:widowControl w:val="0"/>
        <w:wordWrap/>
        <w:adjustRightInd/>
        <w:snapToGrid w:val="0"/>
        <w:spacing w:line="560" w:lineRule="exact"/>
        <w:ind w:left="0" w:leftChars="0" w:right="0"/>
        <w:jc w:val="center"/>
        <w:textAlignment w:val="auto"/>
        <w:outlineLvl w:val="9"/>
        <w:rPr>
          <w:rFonts w:hint="eastAsia" w:ascii="黑体" w:hAnsi="黑体" w:eastAsia="黑体"/>
          <w:strike w:val="0"/>
          <w:dstrike w:val="0"/>
          <w:color w:val="auto"/>
          <w:sz w:val="32"/>
          <w:szCs w:val="32"/>
          <w:u w:val="none"/>
        </w:rPr>
      </w:pPr>
    </w:p>
    <w:p>
      <w:pPr>
        <w:widowControl w:val="0"/>
        <w:wordWrap/>
        <w:adjustRightInd/>
        <w:snapToGrid w:val="0"/>
        <w:spacing w:line="560" w:lineRule="exact"/>
        <w:ind w:left="0" w:leftChars="0" w:right="0"/>
        <w:jc w:val="center"/>
        <w:textAlignment w:val="auto"/>
        <w:outlineLvl w:val="9"/>
        <w:rPr>
          <w:rFonts w:hint="eastAsia" w:ascii="黑体" w:hAnsi="黑体" w:eastAsia="黑体"/>
          <w:strike w:val="0"/>
          <w:dstrike w:val="0"/>
          <w:color w:val="auto"/>
          <w:sz w:val="32"/>
          <w:szCs w:val="32"/>
          <w:u w:val="none"/>
        </w:rPr>
      </w:pPr>
      <w:r>
        <w:rPr>
          <w:rFonts w:hint="eastAsia" w:ascii="黑体" w:hAnsi="黑体" w:eastAsia="黑体"/>
          <w:strike w:val="0"/>
          <w:dstrike w:val="0"/>
          <w:color w:val="auto"/>
          <w:sz w:val="32"/>
          <w:szCs w:val="32"/>
          <w:u w:val="none"/>
        </w:rPr>
        <w:t xml:space="preserve">第四章  </w:t>
      </w:r>
      <w:r>
        <w:rPr>
          <w:rFonts w:hint="eastAsia" w:ascii="黑体" w:hAnsi="黑体" w:eastAsia="黑体"/>
          <w:strike w:val="0"/>
          <w:dstrike w:val="0"/>
          <w:color w:val="auto"/>
          <w:sz w:val="32"/>
          <w:szCs w:val="32"/>
          <w:u w:val="none"/>
          <w:lang w:eastAsia="zh-CN"/>
        </w:rPr>
        <w:t>聘用、解聘和</w:t>
      </w:r>
      <w:r>
        <w:rPr>
          <w:rFonts w:hint="eastAsia" w:ascii="黑体" w:hAnsi="黑体" w:eastAsia="黑体"/>
          <w:strike w:val="0"/>
          <w:dstrike w:val="0"/>
          <w:color w:val="auto"/>
          <w:sz w:val="32"/>
          <w:szCs w:val="32"/>
          <w:u w:val="none"/>
        </w:rPr>
        <w:t>管护</w:t>
      </w:r>
    </w:p>
    <w:p>
      <w:pPr>
        <w:widowControl w:val="0"/>
        <w:wordWrap/>
        <w:adjustRightInd/>
        <w:snapToGrid w:val="0"/>
        <w:spacing w:line="560" w:lineRule="exact"/>
        <w:ind w:left="0" w:leftChars="0" w:right="0" w:firstLine="643" w:firstLineChars="200"/>
        <w:textAlignment w:val="auto"/>
        <w:outlineLvl w:val="9"/>
        <w:rPr>
          <w:rFonts w:hint="eastAsia" w:ascii="仿宋_GB2312" w:hAnsi="仿宋" w:eastAsia="仿宋_GB2312"/>
          <w:strike w:val="0"/>
          <w:dstrike w:val="0"/>
          <w:color w:val="auto"/>
          <w:sz w:val="32"/>
          <w:szCs w:val="32"/>
          <w:u w:val="none"/>
          <w:lang w:eastAsia="zh-CN"/>
        </w:rPr>
      </w:pPr>
      <w:r>
        <w:rPr>
          <w:rFonts w:hint="eastAsia" w:ascii="仿宋_GB2312" w:hAnsi="黑体" w:eastAsia="仿宋_GB2312"/>
          <w:b/>
          <w:strike w:val="0"/>
          <w:dstrike w:val="0"/>
          <w:color w:val="auto"/>
          <w:sz w:val="32"/>
          <w:szCs w:val="32"/>
          <w:u w:val="none"/>
          <w:lang w:eastAsia="zh-CN"/>
        </w:rPr>
        <w:t>第二十六条</w:t>
      </w:r>
      <w:r>
        <w:rPr>
          <w:rFonts w:hint="eastAsia" w:ascii="仿宋_GB2312" w:hAnsi="黑体" w:eastAsia="仿宋_GB2312"/>
          <w:b/>
          <w:strike w:val="0"/>
          <w:dstrike w:val="0"/>
          <w:color w:val="auto"/>
          <w:sz w:val="32"/>
          <w:szCs w:val="32"/>
          <w:u w:val="none"/>
          <w:lang w:val="en-US" w:eastAsia="zh-CN"/>
        </w:rPr>
        <w:t xml:space="preserve">  </w:t>
      </w:r>
      <w:r>
        <w:rPr>
          <w:rFonts w:hint="eastAsia" w:ascii="仿宋_GB2312" w:hAnsi="仿宋" w:eastAsia="仿宋_GB2312"/>
          <w:strike w:val="0"/>
          <w:dstrike w:val="0"/>
          <w:color w:val="auto"/>
          <w:sz w:val="32"/>
          <w:szCs w:val="32"/>
          <w:u w:val="none"/>
          <w:lang w:eastAsia="zh-CN"/>
        </w:rPr>
        <w:t>生态公益林管护人员的聘用须具有当地（村、居）户口，且年满十八至六十周岁，维护祖国统一和民族团结，遵纪守法、忠于职守、积极工作，能长期稳定从事护林工作。</w:t>
      </w:r>
    </w:p>
    <w:p>
      <w:pPr>
        <w:widowControl w:val="0"/>
        <w:wordWrap/>
        <w:adjustRightInd/>
        <w:snapToGrid w:val="0"/>
        <w:spacing w:line="560" w:lineRule="exact"/>
        <w:ind w:left="0" w:leftChars="0" w:right="0" w:firstLine="643" w:firstLineChars="200"/>
        <w:textAlignment w:val="auto"/>
        <w:outlineLvl w:val="9"/>
        <w:rPr>
          <w:rFonts w:hint="default" w:ascii="仿宋_GB2312" w:hAnsi="仿宋" w:eastAsia="仿宋_GB2312"/>
          <w:strike w:val="0"/>
          <w:dstrike w:val="0"/>
          <w:color w:val="auto"/>
          <w:sz w:val="32"/>
          <w:szCs w:val="32"/>
          <w:u w:val="none"/>
          <w:lang w:val="en-US" w:eastAsia="zh-CN"/>
        </w:rPr>
      </w:pPr>
      <w:r>
        <w:rPr>
          <w:rFonts w:hint="eastAsia" w:ascii="仿宋_GB2312" w:hAnsi="黑体" w:eastAsia="仿宋_GB2312"/>
          <w:b/>
          <w:strike w:val="0"/>
          <w:dstrike w:val="0"/>
          <w:color w:val="auto"/>
          <w:sz w:val="32"/>
          <w:szCs w:val="32"/>
          <w:u w:val="none"/>
          <w:lang w:eastAsia="zh-CN"/>
        </w:rPr>
        <w:t>第二十七条</w:t>
      </w:r>
      <w:r>
        <w:rPr>
          <w:rFonts w:hint="eastAsia" w:ascii="仿宋_GB2312" w:hAnsi="黑体" w:eastAsia="仿宋_GB2312"/>
          <w:b/>
          <w:strike w:val="0"/>
          <w:dstrike w:val="0"/>
          <w:color w:val="auto"/>
          <w:sz w:val="32"/>
          <w:szCs w:val="32"/>
          <w:u w:val="none"/>
          <w:lang w:val="en-US" w:eastAsia="zh-CN"/>
        </w:rPr>
        <w:t xml:space="preserve">  </w:t>
      </w:r>
      <w:r>
        <w:rPr>
          <w:rFonts w:hint="eastAsia" w:ascii="仿宋_GB2312" w:hAnsi="仿宋" w:eastAsia="仿宋_GB2312"/>
          <w:strike w:val="0"/>
          <w:dstrike w:val="0"/>
          <w:color w:val="auto"/>
          <w:sz w:val="32"/>
          <w:szCs w:val="32"/>
          <w:u w:val="none"/>
          <w:lang w:eastAsia="zh-CN"/>
        </w:rPr>
        <w:t>生态公益林管护人员聘用合同到期后可以续聘或解聘；因工作中有失职渎职、违法违纪情形的，林业主管部门可以予以解聘。</w:t>
      </w:r>
    </w:p>
    <w:p>
      <w:pPr>
        <w:widowControl w:val="0"/>
        <w:wordWrap/>
        <w:adjustRightInd/>
        <w:snapToGrid w:val="0"/>
        <w:spacing w:line="560" w:lineRule="exact"/>
        <w:ind w:left="0" w:leftChars="0" w:right="0" w:firstLine="643" w:firstLineChars="200"/>
        <w:textAlignment w:val="auto"/>
        <w:outlineLvl w:val="9"/>
        <w:rPr>
          <w:rFonts w:hint="eastAsia" w:ascii="仿宋_GB2312" w:hAnsi="仿宋" w:eastAsia="仿宋_GB2312"/>
          <w:strike w:val="0"/>
          <w:dstrike w:val="0"/>
          <w:color w:val="auto"/>
          <w:sz w:val="32"/>
          <w:szCs w:val="32"/>
          <w:u w:val="none"/>
        </w:rPr>
      </w:pPr>
      <w:r>
        <w:rPr>
          <w:rFonts w:hint="eastAsia" w:ascii="仿宋_GB2312" w:hAnsi="黑体" w:eastAsia="仿宋_GB2312"/>
          <w:b/>
          <w:strike w:val="0"/>
          <w:dstrike w:val="0"/>
          <w:color w:val="auto"/>
          <w:sz w:val="32"/>
          <w:szCs w:val="32"/>
          <w:u w:val="none"/>
        </w:rPr>
        <w:t>第</w:t>
      </w:r>
      <w:r>
        <w:rPr>
          <w:rFonts w:hint="eastAsia" w:ascii="仿宋_GB2312" w:hAnsi="黑体" w:eastAsia="仿宋_GB2312"/>
          <w:b/>
          <w:strike w:val="0"/>
          <w:dstrike w:val="0"/>
          <w:color w:val="auto"/>
          <w:sz w:val="32"/>
          <w:szCs w:val="32"/>
          <w:u w:val="none"/>
          <w:lang w:eastAsia="zh-CN"/>
        </w:rPr>
        <w:t>二十八</w:t>
      </w:r>
      <w:r>
        <w:rPr>
          <w:rFonts w:hint="eastAsia" w:ascii="仿宋_GB2312" w:hAnsi="黑体" w:eastAsia="仿宋_GB2312"/>
          <w:b/>
          <w:strike w:val="0"/>
          <w:dstrike w:val="0"/>
          <w:color w:val="auto"/>
          <w:sz w:val="32"/>
          <w:szCs w:val="32"/>
          <w:u w:val="none"/>
        </w:rPr>
        <w:t>条</w:t>
      </w:r>
      <w:r>
        <w:rPr>
          <w:rFonts w:hint="eastAsia" w:ascii="仿宋_GB2312" w:hAnsi="黑体" w:eastAsia="仿宋_GB2312"/>
          <w:b/>
          <w:strike w:val="0"/>
          <w:dstrike w:val="0"/>
          <w:color w:val="auto"/>
          <w:sz w:val="32"/>
          <w:szCs w:val="32"/>
          <w:u w:val="none"/>
          <w:lang w:val="en-US" w:eastAsia="zh-CN"/>
        </w:rPr>
        <w:t xml:space="preserve">  </w:t>
      </w:r>
      <w:r>
        <w:rPr>
          <w:rFonts w:hint="eastAsia" w:ascii="仿宋_GB2312" w:hAnsi="仿宋" w:eastAsia="仿宋_GB2312"/>
          <w:strike w:val="0"/>
          <w:dstrike w:val="0"/>
          <w:color w:val="auto"/>
          <w:sz w:val="32"/>
          <w:szCs w:val="32"/>
          <w:u w:val="none"/>
          <w:lang w:eastAsia="zh-CN"/>
        </w:rPr>
        <w:t>鼓励采取政府购买服务的方式，向社会组织购买专业管护服务。</w:t>
      </w:r>
    </w:p>
    <w:p>
      <w:pPr>
        <w:widowControl w:val="0"/>
        <w:wordWrap/>
        <w:adjustRightInd/>
        <w:snapToGrid w:val="0"/>
        <w:spacing w:line="560" w:lineRule="exact"/>
        <w:ind w:left="0" w:leftChars="0" w:right="0" w:firstLine="643" w:firstLineChars="200"/>
        <w:textAlignment w:val="auto"/>
        <w:outlineLvl w:val="9"/>
        <w:rPr>
          <w:rFonts w:hint="eastAsia" w:ascii="仿宋_GB2312" w:hAnsi="仿宋" w:eastAsia="仿宋_GB2312"/>
          <w:strike w:val="0"/>
          <w:dstrike w:val="0"/>
          <w:color w:val="auto"/>
          <w:sz w:val="32"/>
          <w:szCs w:val="32"/>
          <w:u w:val="none"/>
          <w:lang w:eastAsia="zh-CN"/>
        </w:rPr>
      </w:pPr>
      <w:r>
        <w:rPr>
          <w:rFonts w:hint="eastAsia" w:ascii="仿宋_GB2312" w:hAnsi="黑体" w:eastAsia="仿宋_GB2312"/>
          <w:b/>
          <w:strike w:val="0"/>
          <w:dstrike w:val="0"/>
          <w:color w:val="auto"/>
          <w:sz w:val="32"/>
          <w:szCs w:val="32"/>
          <w:u w:val="none"/>
        </w:rPr>
        <w:t>第二十</w:t>
      </w:r>
      <w:r>
        <w:rPr>
          <w:rFonts w:hint="eastAsia" w:ascii="仿宋_GB2312" w:hAnsi="黑体" w:eastAsia="仿宋_GB2312"/>
          <w:b/>
          <w:strike w:val="0"/>
          <w:dstrike w:val="0"/>
          <w:color w:val="auto"/>
          <w:sz w:val="32"/>
          <w:szCs w:val="32"/>
          <w:u w:val="none"/>
          <w:lang w:eastAsia="zh-CN"/>
        </w:rPr>
        <w:t>九</w:t>
      </w:r>
      <w:r>
        <w:rPr>
          <w:rFonts w:hint="eastAsia" w:ascii="仿宋_GB2312" w:hAnsi="黑体" w:eastAsia="仿宋_GB2312"/>
          <w:b/>
          <w:strike w:val="0"/>
          <w:dstrike w:val="0"/>
          <w:color w:val="auto"/>
          <w:sz w:val="32"/>
          <w:szCs w:val="32"/>
          <w:u w:val="none"/>
        </w:rPr>
        <w:t xml:space="preserve">条  </w:t>
      </w:r>
      <w:r>
        <w:rPr>
          <w:rFonts w:hint="eastAsia" w:ascii="仿宋_GB2312" w:hAnsi="仿宋" w:eastAsia="仿宋_GB2312"/>
          <w:strike w:val="0"/>
          <w:dstrike w:val="0"/>
          <w:color w:val="auto"/>
          <w:sz w:val="32"/>
          <w:szCs w:val="32"/>
          <w:u w:val="none"/>
        </w:rPr>
        <w:t>护林组长、村</w:t>
      </w:r>
      <w:r>
        <w:rPr>
          <w:rFonts w:hint="eastAsia" w:ascii="仿宋_GB2312" w:hAnsi="仿宋" w:eastAsia="仿宋_GB2312"/>
          <w:strike w:val="0"/>
          <w:dstrike w:val="0"/>
          <w:color w:val="auto"/>
          <w:sz w:val="32"/>
          <w:szCs w:val="32"/>
          <w:u w:val="none"/>
          <w:lang w:eastAsia="zh-CN"/>
        </w:rPr>
        <w:t>级护林员</w:t>
      </w:r>
      <w:bookmarkStart w:id="6" w:name="OLE_LINK13"/>
      <w:r>
        <w:rPr>
          <w:rFonts w:hint="eastAsia" w:ascii="仿宋_GB2312" w:hAnsi="仿宋" w:eastAsia="仿宋_GB2312"/>
          <w:strike w:val="0"/>
          <w:dstrike w:val="0"/>
          <w:color w:val="auto"/>
          <w:sz w:val="32"/>
          <w:szCs w:val="32"/>
          <w:u w:val="none"/>
          <w:lang w:eastAsia="zh-CN"/>
        </w:rPr>
        <w:t>应当履行下列职责：</w:t>
      </w:r>
      <w:bookmarkEnd w:id="6"/>
    </w:p>
    <w:p>
      <w:pPr>
        <w:widowControl w:val="0"/>
        <w:wordWrap/>
        <w:adjustRightInd/>
        <w:snapToGrid w:val="0"/>
        <w:spacing w:line="560" w:lineRule="exact"/>
        <w:ind w:left="0" w:leftChars="0" w:right="0" w:firstLine="640" w:firstLineChars="200"/>
        <w:textAlignment w:val="auto"/>
        <w:outlineLvl w:val="9"/>
        <w:rPr>
          <w:rFonts w:hint="eastAsia" w:ascii="仿宋_GB2312" w:hAnsi="仿宋" w:eastAsia="仿宋_GB2312"/>
          <w:strike w:val="0"/>
          <w:dstrike w:val="0"/>
          <w:color w:val="auto"/>
          <w:sz w:val="32"/>
          <w:szCs w:val="32"/>
          <w:u w:val="none"/>
          <w:lang w:eastAsia="zh-CN"/>
        </w:rPr>
      </w:pPr>
      <w:r>
        <w:rPr>
          <w:rFonts w:hint="eastAsia" w:ascii="仿宋_GB2312" w:hAnsi="仿宋" w:eastAsia="仿宋_GB2312"/>
          <w:strike w:val="0"/>
          <w:dstrike w:val="0"/>
          <w:color w:val="auto"/>
          <w:sz w:val="32"/>
          <w:szCs w:val="32"/>
          <w:u w:val="none"/>
        </w:rPr>
        <w:t>（一）制止林区内非法用火，加强道路沿线朝佛人员、骑行徒步旅游人员和各施工区域野外用火管理，发现森林火情立即处置并及时上报；</w:t>
      </w:r>
    </w:p>
    <w:p>
      <w:pPr>
        <w:widowControl w:val="0"/>
        <w:wordWrap/>
        <w:adjustRightInd/>
        <w:snapToGrid w:val="0"/>
        <w:spacing w:line="560" w:lineRule="exact"/>
        <w:ind w:left="0" w:leftChars="0" w:right="0" w:firstLine="640" w:firstLineChars="200"/>
        <w:textAlignment w:val="auto"/>
        <w:outlineLvl w:val="9"/>
        <w:rPr>
          <w:rFonts w:hint="eastAsia" w:ascii="仿宋_GB2312" w:hAnsi="仿宋" w:eastAsia="仿宋_GB2312"/>
          <w:strike w:val="0"/>
          <w:dstrike w:val="0"/>
          <w:color w:val="auto"/>
          <w:sz w:val="32"/>
          <w:szCs w:val="32"/>
          <w:u w:val="none"/>
        </w:rPr>
      </w:pPr>
      <w:r>
        <w:rPr>
          <w:rFonts w:hint="eastAsia" w:ascii="仿宋_GB2312" w:hAnsi="仿宋" w:eastAsia="仿宋_GB2312"/>
          <w:strike w:val="0"/>
          <w:dstrike w:val="0"/>
          <w:color w:val="auto"/>
          <w:sz w:val="32"/>
          <w:szCs w:val="32"/>
          <w:u w:val="none"/>
        </w:rPr>
        <w:t>（二）发现森林病虫害疫情、林木枯死及野生动物疫源疫病及时上报</w:t>
      </w:r>
      <w:r>
        <w:rPr>
          <w:rFonts w:hint="eastAsia" w:ascii="仿宋_GB2312" w:hAnsi="仿宋" w:eastAsia="仿宋_GB2312"/>
          <w:strike w:val="0"/>
          <w:dstrike w:val="0"/>
          <w:color w:val="auto"/>
          <w:sz w:val="32"/>
          <w:szCs w:val="32"/>
          <w:u w:val="none"/>
          <w:lang w:eastAsia="zh-CN"/>
        </w:rPr>
        <w:t>。</w:t>
      </w:r>
      <w:r>
        <w:rPr>
          <w:rFonts w:hint="eastAsia" w:ascii="仿宋_GB2312" w:hAnsi="仿宋" w:eastAsia="仿宋_GB2312"/>
          <w:strike w:val="0"/>
          <w:dstrike w:val="0"/>
          <w:color w:val="auto"/>
          <w:sz w:val="32"/>
          <w:szCs w:val="32"/>
          <w:u w:val="none"/>
        </w:rPr>
        <w:t>同时负责管护区内的禁毒、铲毒工作，发现可疑情况及时上报；</w:t>
      </w:r>
    </w:p>
    <w:p>
      <w:pPr>
        <w:widowControl w:val="0"/>
        <w:wordWrap/>
        <w:adjustRightInd/>
        <w:snapToGrid w:val="0"/>
        <w:spacing w:line="560" w:lineRule="exact"/>
        <w:ind w:left="0" w:leftChars="0" w:right="0" w:firstLine="640" w:firstLineChars="200"/>
        <w:textAlignment w:val="auto"/>
        <w:outlineLvl w:val="9"/>
        <w:rPr>
          <w:rFonts w:hint="eastAsia" w:ascii="仿宋_GB2312" w:hAnsi="仿宋" w:eastAsia="仿宋_GB2312"/>
          <w:strike w:val="0"/>
          <w:dstrike w:val="0"/>
          <w:color w:val="auto"/>
          <w:sz w:val="32"/>
          <w:szCs w:val="32"/>
          <w:u w:val="none"/>
        </w:rPr>
      </w:pPr>
      <w:r>
        <w:rPr>
          <w:rFonts w:hint="eastAsia" w:ascii="仿宋_GB2312" w:hAnsi="仿宋" w:eastAsia="仿宋_GB2312"/>
          <w:strike w:val="0"/>
          <w:dstrike w:val="0"/>
          <w:color w:val="auto"/>
          <w:sz w:val="32"/>
          <w:szCs w:val="32"/>
          <w:u w:val="none"/>
        </w:rPr>
        <w:t>（三）发现非法砍柴、乱砍滥伐等行为，及时制止、保护现场并上报；</w:t>
      </w:r>
    </w:p>
    <w:p>
      <w:pPr>
        <w:widowControl w:val="0"/>
        <w:wordWrap/>
        <w:adjustRightInd/>
        <w:snapToGrid w:val="0"/>
        <w:spacing w:line="560" w:lineRule="exact"/>
        <w:ind w:left="0" w:leftChars="0" w:right="0" w:firstLine="640" w:firstLineChars="200"/>
        <w:textAlignment w:val="auto"/>
        <w:outlineLvl w:val="9"/>
        <w:rPr>
          <w:rFonts w:hint="eastAsia" w:ascii="仿宋_GB2312" w:hAnsi="仿宋" w:eastAsia="仿宋_GB2312"/>
          <w:strike w:val="0"/>
          <w:dstrike w:val="0"/>
          <w:color w:val="auto"/>
          <w:sz w:val="32"/>
          <w:szCs w:val="32"/>
          <w:u w:val="none"/>
        </w:rPr>
      </w:pPr>
      <w:r>
        <w:rPr>
          <w:rFonts w:hint="eastAsia" w:ascii="仿宋_GB2312" w:hAnsi="仿宋" w:eastAsia="仿宋_GB2312"/>
          <w:strike w:val="0"/>
          <w:dstrike w:val="0"/>
          <w:color w:val="auto"/>
          <w:sz w:val="32"/>
          <w:szCs w:val="32"/>
          <w:u w:val="none"/>
        </w:rPr>
        <w:t>（四）发现乱捕滥猎野生动物，虚报、冒领野生动物肇事损失补偿资金行为，及时制止并上报；</w:t>
      </w:r>
    </w:p>
    <w:p>
      <w:pPr>
        <w:widowControl w:val="0"/>
        <w:wordWrap/>
        <w:adjustRightInd/>
        <w:snapToGrid w:val="0"/>
        <w:spacing w:line="560" w:lineRule="exact"/>
        <w:ind w:left="0" w:leftChars="0" w:right="0" w:firstLine="640" w:firstLineChars="200"/>
        <w:textAlignment w:val="auto"/>
        <w:outlineLvl w:val="9"/>
        <w:rPr>
          <w:rFonts w:hint="eastAsia" w:ascii="仿宋_GB2312" w:hAnsi="仿宋" w:eastAsia="仿宋_GB2312"/>
          <w:strike w:val="0"/>
          <w:dstrike w:val="0"/>
          <w:color w:val="auto"/>
          <w:sz w:val="32"/>
          <w:szCs w:val="32"/>
          <w:u w:val="none"/>
          <w:lang w:eastAsia="zh-CN"/>
        </w:rPr>
      </w:pPr>
      <w:r>
        <w:rPr>
          <w:rFonts w:hint="eastAsia" w:ascii="仿宋_GB2312" w:hAnsi="仿宋" w:eastAsia="仿宋_GB2312"/>
          <w:strike w:val="0"/>
          <w:dstrike w:val="0"/>
          <w:color w:val="auto"/>
          <w:sz w:val="32"/>
          <w:szCs w:val="32"/>
          <w:u w:val="none"/>
        </w:rPr>
        <w:t>（五）发现盗挖珍稀野生植物、乱采滥挖等行为，及时制止并上报</w:t>
      </w:r>
      <w:r>
        <w:rPr>
          <w:rFonts w:hint="eastAsia" w:ascii="仿宋_GB2312" w:hAnsi="仿宋" w:eastAsia="仿宋_GB2312"/>
          <w:strike w:val="0"/>
          <w:dstrike w:val="0"/>
          <w:color w:val="auto"/>
          <w:sz w:val="32"/>
          <w:szCs w:val="32"/>
          <w:u w:val="none"/>
          <w:lang w:eastAsia="zh-CN"/>
        </w:rPr>
        <w:t>；</w:t>
      </w:r>
    </w:p>
    <w:p>
      <w:pPr>
        <w:widowControl w:val="0"/>
        <w:wordWrap/>
        <w:adjustRightInd/>
        <w:snapToGrid w:val="0"/>
        <w:spacing w:line="560" w:lineRule="exact"/>
        <w:ind w:left="0" w:leftChars="0" w:right="0" w:firstLine="640" w:firstLineChars="200"/>
        <w:textAlignment w:val="auto"/>
        <w:outlineLvl w:val="9"/>
        <w:rPr>
          <w:rFonts w:hint="eastAsia" w:ascii="仿宋_GB2312" w:hAnsi="仿宋" w:eastAsia="仿宋_GB2312"/>
          <w:strike w:val="0"/>
          <w:dstrike w:val="0"/>
          <w:color w:val="auto"/>
          <w:sz w:val="32"/>
          <w:szCs w:val="32"/>
          <w:u w:val="none"/>
        </w:rPr>
      </w:pPr>
      <w:r>
        <w:rPr>
          <w:rFonts w:hint="eastAsia" w:ascii="仿宋_GB2312" w:hAnsi="仿宋" w:eastAsia="仿宋_GB2312"/>
          <w:strike w:val="0"/>
          <w:dstrike w:val="0"/>
          <w:color w:val="auto"/>
          <w:sz w:val="32"/>
          <w:szCs w:val="32"/>
          <w:u w:val="none"/>
        </w:rPr>
        <w:t>（六）发现非法窝藏木材、非法运输木材及装有木材的车辆，及时上报；</w:t>
      </w:r>
    </w:p>
    <w:p>
      <w:pPr>
        <w:widowControl w:val="0"/>
        <w:wordWrap/>
        <w:adjustRightInd/>
        <w:snapToGrid w:val="0"/>
        <w:spacing w:line="560" w:lineRule="exact"/>
        <w:ind w:left="0" w:leftChars="0" w:right="0" w:firstLine="640" w:firstLineChars="200"/>
        <w:textAlignment w:val="auto"/>
        <w:outlineLvl w:val="9"/>
        <w:rPr>
          <w:rFonts w:hint="eastAsia" w:ascii="仿宋_GB2312" w:hAnsi="仿宋" w:eastAsia="仿宋_GB2312"/>
          <w:strike w:val="0"/>
          <w:dstrike w:val="0"/>
          <w:color w:val="auto"/>
          <w:sz w:val="32"/>
          <w:szCs w:val="32"/>
          <w:u w:val="none"/>
        </w:rPr>
      </w:pPr>
      <w:r>
        <w:rPr>
          <w:rFonts w:hint="eastAsia" w:ascii="仿宋_GB2312" w:hAnsi="仿宋" w:eastAsia="仿宋_GB2312"/>
          <w:strike w:val="0"/>
          <w:dstrike w:val="0"/>
          <w:color w:val="auto"/>
          <w:sz w:val="32"/>
          <w:szCs w:val="32"/>
          <w:u w:val="none"/>
        </w:rPr>
        <w:t>（七）发现非法占用林地、林区内未经许可非法施工作业等行为，及时上报；</w:t>
      </w:r>
    </w:p>
    <w:p>
      <w:pPr>
        <w:widowControl w:val="0"/>
        <w:wordWrap/>
        <w:adjustRightInd/>
        <w:snapToGrid w:val="0"/>
        <w:spacing w:line="560" w:lineRule="exact"/>
        <w:ind w:left="0" w:leftChars="0" w:right="0" w:firstLine="640" w:firstLineChars="200"/>
        <w:textAlignment w:val="auto"/>
        <w:outlineLvl w:val="9"/>
        <w:rPr>
          <w:rFonts w:hint="eastAsia" w:ascii="仿宋_GB2312" w:hAnsi="仿宋" w:eastAsia="仿宋_GB2312"/>
          <w:strike w:val="0"/>
          <w:dstrike w:val="0"/>
          <w:color w:val="auto"/>
          <w:sz w:val="32"/>
          <w:szCs w:val="32"/>
          <w:u w:val="none"/>
        </w:rPr>
      </w:pPr>
      <w:r>
        <w:rPr>
          <w:rFonts w:hint="eastAsia" w:ascii="仿宋_GB2312" w:hAnsi="仿宋" w:eastAsia="仿宋_GB2312"/>
          <w:strike w:val="0"/>
          <w:dstrike w:val="0"/>
          <w:color w:val="auto"/>
          <w:sz w:val="32"/>
          <w:szCs w:val="32"/>
          <w:u w:val="none"/>
        </w:rPr>
        <w:t>（八）发现在林地非法开垦、采石、采砂、挖土、修路</w:t>
      </w:r>
      <w:r>
        <w:rPr>
          <w:rFonts w:hint="eastAsia" w:ascii="仿宋_GB2312" w:hAnsi="仿宋" w:eastAsia="仿宋_GB2312"/>
          <w:strike w:val="0"/>
          <w:dstrike w:val="0"/>
          <w:color w:val="auto"/>
          <w:sz w:val="32"/>
          <w:szCs w:val="32"/>
          <w:u w:val="none"/>
          <w:lang w:eastAsia="zh-CN"/>
        </w:rPr>
        <w:t>、</w:t>
      </w:r>
      <w:r>
        <w:rPr>
          <w:rFonts w:hint="eastAsia" w:ascii="仿宋_GB2312" w:hAnsi="仿宋" w:eastAsia="仿宋_GB2312"/>
          <w:strike w:val="0"/>
          <w:dstrike w:val="0"/>
          <w:color w:val="auto"/>
          <w:sz w:val="32"/>
          <w:szCs w:val="32"/>
          <w:u w:val="none"/>
        </w:rPr>
        <w:t>修建坟墓、放牧、排放污染物和堆放固体废物等行为，及时制止并上报。</w:t>
      </w:r>
    </w:p>
    <w:p>
      <w:pPr>
        <w:widowControl w:val="0"/>
        <w:wordWrap/>
        <w:adjustRightInd/>
        <w:snapToGrid w:val="0"/>
        <w:spacing w:line="560" w:lineRule="exact"/>
        <w:ind w:left="0" w:leftChars="0" w:right="0" w:firstLine="640" w:firstLineChars="200"/>
        <w:textAlignment w:val="auto"/>
        <w:outlineLvl w:val="9"/>
        <w:rPr>
          <w:rFonts w:hint="eastAsia" w:ascii="仿宋_GB2312" w:hAnsi="仿宋" w:eastAsia="仿宋_GB2312"/>
          <w:strike w:val="0"/>
          <w:dstrike w:val="0"/>
          <w:color w:val="auto"/>
          <w:sz w:val="32"/>
          <w:szCs w:val="32"/>
          <w:u w:val="none"/>
        </w:rPr>
      </w:pPr>
      <w:r>
        <w:rPr>
          <w:rFonts w:hint="eastAsia" w:ascii="仿宋_GB2312" w:hAnsi="仿宋" w:eastAsia="仿宋_GB2312"/>
          <w:strike w:val="0"/>
          <w:dstrike w:val="0"/>
          <w:color w:val="auto"/>
          <w:sz w:val="32"/>
          <w:szCs w:val="32"/>
          <w:u w:val="none"/>
          <w:lang w:eastAsia="zh-CN"/>
        </w:rPr>
        <w:t>（九）制止乱扔乱倒白色垃圾、废弃物以及排放污染物等行为，拾捡、收集管护区内白色垃圾和各类废弃物，集中至附近乡镇村庄处理。</w:t>
      </w:r>
    </w:p>
    <w:p>
      <w:pPr>
        <w:widowControl w:val="0"/>
        <w:wordWrap/>
        <w:adjustRightInd/>
        <w:snapToGrid w:val="0"/>
        <w:spacing w:line="560" w:lineRule="exact"/>
        <w:ind w:left="0" w:leftChars="0" w:right="0" w:firstLine="640" w:firstLineChars="200"/>
        <w:textAlignment w:val="auto"/>
        <w:outlineLvl w:val="9"/>
        <w:rPr>
          <w:rFonts w:hint="eastAsia" w:ascii="仿宋_GB2312" w:hAnsi="仿宋" w:eastAsia="仿宋_GB2312"/>
          <w:strike w:val="0"/>
          <w:dstrike w:val="0"/>
          <w:color w:val="auto"/>
          <w:sz w:val="32"/>
          <w:szCs w:val="32"/>
          <w:u w:val="none"/>
        </w:rPr>
      </w:pPr>
      <w:bookmarkStart w:id="7" w:name="OLE_LINK15"/>
      <w:bookmarkStart w:id="8" w:name="OLE_LINK14"/>
      <w:r>
        <w:rPr>
          <w:rFonts w:hint="eastAsia" w:ascii="仿宋_GB2312" w:hAnsi="仿宋" w:eastAsia="仿宋_GB2312"/>
          <w:strike w:val="0"/>
          <w:dstrike w:val="0"/>
          <w:color w:val="auto"/>
          <w:sz w:val="32"/>
          <w:szCs w:val="32"/>
          <w:u w:val="none"/>
          <w:lang w:eastAsia="zh-CN"/>
        </w:rPr>
        <w:t>（十）法律法规规定的其他管理保护职责</w:t>
      </w:r>
      <w:r>
        <w:rPr>
          <w:rFonts w:hint="eastAsia" w:ascii="仿宋_GB2312" w:hAnsi="仿宋" w:eastAsia="仿宋_GB2312"/>
          <w:strike w:val="0"/>
          <w:dstrike w:val="0"/>
          <w:color w:val="auto"/>
          <w:sz w:val="32"/>
          <w:szCs w:val="32"/>
          <w:u w:val="none"/>
        </w:rPr>
        <w:t>。</w:t>
      </w:r>
      <w:bookmarkEnd w:id="7"/>
    </w:p>
    <w:bookmarkEnd w:id="8"/>
    <w:p>
      <w:pPr>
        <w:widowControl w:val="0"/>
        <w:wordWrap/>
        <w:adjustRightInd/>
        <w:snapToGrid w:val="0"/>
        <w:spacing w:line="560" w:lineRule="exact"/>
        <w:ind w:left="0" w:leftChars="0" w:right="0" w:firstLine="643" w:firstLineChars="200"/>
        <w:textAlignment w:val="auto"/>
        <w:outlineLvl w:val="9"/>
        <w:rPr>
          <w:rFonts w:hint="eastAsia" w:ascii="仿宋_GB2312" w:hAnsi="仿宋" w:eastAsia="仿宋_GB2312"/>
          <w:strike w:val="0"/>
          <w:dstrike w:val="0"/>
          <w:color w:val="auto"/>
          <w:sz w:val="32"/>
          <w:szCs w:val="32"/>
          <w:u w:val="none"/>
        </w:rPr>
      </w:pPr>
      <w:r>
        <w:rPr>
          <w:rFonts w:hint="eastAsia" w:ascii="仿宋_GB2312" w:hAnsi="黑体" w:eastAsia="仿宋_GB2312"/>
          <w:b/>
          <w:strike w:val="0"/>
          <w:dstrike w:val="0"/>
          <w:color w:val="auto"/>
          <w:sz w:val="32"/>
          <w:szCs w:val="32"/>
          <w:u w:val="none"/>
        </w:rPr>
        <w:t>第</w:t>
      </w:r>
      <w:r>
        <w:rPr>
          <w:rFonts w:hint="eastAsia" w:ascii="仿宋_GB2312" w:hAnsi="黑体" w:eastAsia="仿宋_GB2312"/>
          <w:b/>
          <w:strike w:val="0"/>
          <w:dstrike w:val="0"/>
          <w:color w:val="auto"/>
          <w:sz w:val="32"/>
          <w:szCs w:val="32"/>
          <w:u w:val="none"/>
          <w:lang w:eastAsia="zh-CN"/>
        </w:rPr>
        <w:t>三十</w:t>
      </w:r>
      <w:r>
        <w:rPr>
          <w:rFonts w:hint="eastAsia" w:ascii="仿宋_GB2312" w:hAnsi="黑体" w:eastAsia="仿宋_GB2312"/>
          <w:b/>
          <w:strike w:val="0"/>
          <w:dstrike w:val="0"/>
          <w:color w:val="auto"/>
          <w:sz w:val="32"/>
          <w:szCs w:val="32"/>
          <w:u w:val="none"/>
        </w:rPr>
        <w:t xml:space="preserve">条 </w:t>
      </w:r>
      <w:r>
        <w:rPr>
          <w:rFonts w:hint="eastAsia" w:ascii="仿宋_GB2312" w:hAnsi="黑体" w:eastAsia="仿宋_GB2312"/>
          <w:strike w:val="0"/>
          <w:dstrike w:val="0"/>
          <w:color w:val="auto"/>
          <w:sz w:val="32"/>
          <w:szCs w:val="32"/>
          <w:u w:val="none"/>
        </w:rPr>
        <w:t xml:space="preserve"> </w:t>
      </w:r>
      <w:r>
        <w:rPr>
          <w:rFonts w:hint="eastAsia" w:ascii="仿宋_GB2312" w:hAnsi="仿宋" w:eastAsia="仿宋_GB2312"/>
          <w:strike w:val="0"/>
          <w:dstrike w:val="0"/>
          <w:color w:val="auto"/>
          <w:sz w:val="32"/>
          <w:szCs w:val="32"/>
          <w:u w:val="none"/>
        </w:rPr>
        <w:t>专业管护</w:t>
      </w:r>
      <w:r>
        <w:rPr>
          <w:rFonts w:hint="eastAsia" w:ascii="仿宋_GB2312" w:hAnsi="仿宋" w:eastAsia="仿宋_GB2312"/>
          <w:strike w:val="0"/>
          <w:dstrike w:val="0"/>
          <w:color w:val="auto"/>
          <w:sz w:val="32"/>
          <w:szCs w:val="32"/>
          <w:u w:val="none"/>
          <w:lang w:eastAsia="zh-CN"/>
        </w:rPr>
        <w:t>员负责</w:t>
      </w:r>
      <w:r>
        <w:rPr>
          <w:rFonts w:hint="eastAsia" w:ascii="仿宋_GB2312" w:hAnsi="仿宋" w:eastAsia="仿宋_GB2312"/>
          <w:strike w:val="0"/>
          <w:dstrike w:val="0"/>
          <w:color w:val="auto"/>
          <w:sz w:val="32"/>
          <w:szCs w:val="32"/>
          <w:u w:val="none"/>
        </w:rPr>
        <w:t>对管护区域进行日常巡查</w:t>
      </w:r>
      <w:r>
        <w:rPr>
          <w:rFonts w:hint="eastAsia" w:ascii="仿宋_GB2312" w:hAnsi="仿宋" w:eastAsia="仿宋_GB2312"/>
          <w:strike w:val="0"/>
          <w:dstrike w:val="0"/>
          <w:color w:val="auto"/>
          <w:sz w:val="32"/>
          <w:szCs w:val="32"/>
          <w:u w:val="none"/>
          <w:lang w:eastAsia="zh-CN"/>
        </w:rPr>
        <w:t>、</w:t>
      </w:r>
      <w:r>
        <w:rPr>
          <w:rFonts w:hint="eastAsia" w:ascii="仿宋_GB2312" w:hAnsi="仿宋" w:eastAsia="仿宋_GB2312"/>
          <w:strike w:val="0"/>
          <w:dstrike w:val="0"/>
          <w:color w:val="auto"/>
          <w:sz w:val="32"/>
          <w:szCs w:val="32"/>
          <w:u w:val="none"/>
        </w:rPr>
        <w:t>填写巡查日志</w:t>
      </w:r>
      <w:r>
        <w:rPr>
          <w:rFonts w:hint="eastAsia" w:ascii="仿宋_GB2312" w:hAnsi="仿宋" w:eastAsia="仿宋_GB2312"/>
          <w:strike w:val="0"/>
          <w:dstrike w:val="0"/>
          <w:color w:val="auto"/>
          <w:sz w:val="32"/>
          <w:szCs w:val="32"/>
          <w:u w:val="none"/>
          <w:lang w:eastAsia="zh-CN"/>
        </w:rPr>
        <w:t>、</w:t>
      </w:r>
      <w:r>
        <w:rPr>
          <w:rFonts w:hint="eastAsia" w:ascii="仿宋_GB2312" w:hAnsi="仿宋" w:eastAsia="仿宋_GB2312"/>
          <w:strike w:val="0"/>
          <w:dstrike w:val="0"/>
          <w:color w:val="auto"/>
          <w:sz w:val="32"/>
          <w:szCs w:val="32"/>
          <w:u w:val="none"/>
        </w:rPr>
        <w:t>记录野生动物肇事损失情况</w:t>
      </w:r>
      <w:r>
        <w:rPr>
          <w:rFonts w:hint="eastAsia" w:ascii="仿宋_GB2312" w:hAnsi="仿宋" w:eastAsia="仿宋_GB2312"/>
          <w:strike w:val="0"/>
          <w:dstrike w:val="0"/>
          <w:color w:val="auto"/>
          <w:sz w:val="32"/>
          <w:szCs w:val="32"/>
          <w:u w:val="none"/>
          <w:lang w:val="en-US" w:eastAsia="zh-CN"/>
        </w:rPr>
        <w:t>，负责</w:t>
      </w:r>
      <w:r>
        <w:rPr>
          <w:rFonts w:hint="eastAsia" w:ascii="仿宋_GB2312" w:hAnsi="仿宋" w:eastAsia="仿宋_GB2312"/>
          <w:strike w:val="0"/>
          <w:dstrike w:val="0"/>
          <w:color w:val="auto"/>
          <w:sz w:val="32"/>
          <w:szCs w:val="32"/>
          <w:u w:val="none"/>
        </w:rPr>
        <w:t>对护林组长、村级护林员履职情况监督检查</w:t>
      </w:r>
      <w:r>
        <w:rPr>
          <w:rFonts w:hint="eastAsia" w:ascii="仿宋_GB2312" w:hAnsi="仿宋" w:eastAsia="仿宋_GB2312"/>
          <w:strike w:val="0"/>
          <w:dstrike w:val="0"/>
          <w:color w:val="auto"/>
          <w:sz w:val="32"/>
          <w:szCs w:val="32"/>
          <w:u w:val="none"/>
          <w:lang w:eastAsia="zh-CN"/>
        </w:rPr>
        <w:t>、</w:t>
      </w:r>
      <w:r>
        <w:rPr>
          <w:rFonts w:hint="eastAsia" w:ascii="仿宋_GB2312" w:hAnsi="仿宋" w:eastAsia="仿宋_GB2312"/>
          <w:strike w:val="0"/>
          <w:dstrike w:val="0"/>
          <w:color w:val="auto"/>
          <w:sz w:val="32"/>
          <w:szCs w:val="32"/>
          <w:u w:val="none"/>
        </w:rPr>
        <w:t>业务指导</w:t>
      </w:r>
      <w:r>
        <w:rPr>
          <w:rFonts w:hint="eastAsia" w:ascii="仿宋_GB2312" w:hAnsi="仿宋" w:eastAsia="仿宋_GB2312"/>
          <w:strike w:val="0"/>
          <w:dstrike w:val="0"/>
          <w:color w:val="auto"/>
          <w:sz w:val="32"/>
          <w:szCs w:val="32"/>
          <w:u w:val="none"/>
          <w:lang w:eastAsia="zh-CN"/>
        </w:rPr>
        <w:t>、</w:t>
      </w:r>
      <w:r>
        <w:rPr>
          <w:rFonts w:hint="eastAsia" w:ascii="仿宋_GB2312" w:hAnsi="仿宋" w:eastAsia="仿宋_GB2312"/>
          <w:strike w:val="0"/>
          <w:dstrike w:val="0"/>
          <w:color w:val="auto"/>
          <w:sz w:val="32"/>
          <w:szCs w:val="32"/>
          <w:u w:val="none"/>
        </w:rPr>
        <w:t>提出考核建议</w:t>
      </w:r>
      <w:r>
        <w:rPr>
          <w:rFonts w:hint="eastAsia" w:ascii="仿宋_GB2312" w:hAnsi="仿宋" w:eastAsia="仿宋_GB2312"/>
          <w:strike w:val="0"/>
          <w:dstrike w:val="0"/>
          <w:color w:val="auto"/>
          <w:sz w:val="32"/>
          <w:szCs w:val="32"/>
          <w:u w:val="none"/>
          <w:lang w:eastAsia="zh-CN"/>
        </w:rPr>
        <w:t>、提出</w:t>
      </w:r>
      <w:r>
        <w:rPr>
          <w:rFonts w:hint="eastAsia" w:ascii="仿宋_GB2312" w:hAnsi="仿宋" w:eastAsia="仿宋_GB2312"/>
          <w:strike w:val="0"/>
          <w:dstrike w:val="0"/>
          <w:color w:val="auto"/>
          <w:sz w:val="32"/>
          <w:szCs w:val="32"/>
          <w:u w:val="none"/>
        </w:rPr>
        <w:t>补助资金分配方案建议</w:t>
      </w:r>
      <w:r>
        <w:rPr>
          <w:rFonts w:hint="eastAsia" w:ascii="仿宋_GB2312" w:hAnsi="仿宋" w:eastAsia="仿宋_GB2312"/>
          <w:strike w:val="0"/>
          <w:dstrike w:val="0"/>
          <w:color w:val="auto"/>
          <w:sz w:val="32"/>
          <w:szCs w:val="32"/>
          <w:u w:val="none"/>
          <w:lang w:eastAsia="zh-CN"/>
        </w:rPr>
        <w:t>，法律法规规定的其他管理保护责任。</w:t>
      </w:r>
    </w:p>
    <w:p>
      <w:pPr>
        <w:widowControl w:val="0"/>
        <w:wordWrap/>
        <w:adjustRightInd/>
        <w:snapToGrid w:val="0"/>
        <w:spacing w:line="560" w:lineRule="exact"/>
        <w:ind w:left="0" w:leftChars="0" w:right="0"/>
        <w:jc w:val="both"/>
        <w:textAlignment w:val="auto"/>
        <w:outlineLvl w:val="9"/>
        <w:rPr>
          <w:rFonts w:hint="eastAsia" w:ascii="黑体" w:hAnsi="黑体" w:eastAsia="黑体"/>
          <w:color w:val="auto"/>
          <w:sz w:val="32"/>
          <w:szCs w:val="32"/>
          <w:u w:val="none"/>
        </w:rPr>
      </w:pPr>
    </w:p>
    <w:p>
      <w:pPr>
        <w:widowControl w:val="0"/>
        <w:wordWrap/>
        <w:adjustRightInd/>
        <w:snapToGrid w:val="0"/>
        <w:spacing w:line="560" w:lineRule="exact"/>
        <w:ind w:left="0" w:leftChars="0" w:right="0"/>
        <w:jc w:val="center"/>
        <w:textAlignment w:val="auto"/>
        <w:outlineLvl w:val="9"/>
        <w:rPr>
          <w:rFonts w:hint="eastAsia" w:ascii="黑体" w:hAnsi="黑体" w:eastAsia="黑体"/>
          <w:color w:val="auto"/>
          <w:sz w:val="32"/>
          <w:szCs w:val="32"/>
          <w:u w:val="none"/>
        </w:rPr>
      </w:pPr>
      <w:r>
        <w:rPr>
          <w:rFonts w:hint="eastAsia" w:ascii="黑体" w:hAnsi="黑体" w:eastAsia="黑体"/>
          <w:color w:val="auto"/>
          <w:sz w:val="32"/>
          <w:szCs w:val="32"/>
          <w:u w:val="none"/>
        </w:rPr>
        <w:t>第</w:t>
      </w:r>
      <w:r>
        <w:rPr>
          <w:rFonts w:hint="eastAsia" w:ascii="黑体" w:hAnsi="黑体" w:eastAsia="黑体"/>
          <w:color w:val="auto"/>
          <w:sz w:val="32"/>
          <w:szCs w:val="32"/>
          <w:u w:val="none"/>
          <w:lang w:eastAsia="zh-CN"/>
        </w:rPr>
        <w:t>五</w:t>
      </w:r>
      <w:r>
        <w:rPr>
          <w:rFonts w:hint="eastAsia" w:ascii="黑体" w:hAnsi="黑体" w:eastAsia="黑体"/>
          <w:color w:val="auto"/>
          <w:sz w:val="32"/>
          <w:szCs w:val="32"/>
          <w:u w:val="none"/>
        </w:rPr>
        <w:t xml:space="preserve">章  </w:t>
      </w:r>
      <w:r>
        <w:rPr>
          <w:rFonts w:hint="eastAsia" w:ascii="黑体" w:hAnsi="黑体" w:eastAsia="黑体"/>
          <w:color w:val="auto"/>
          <w:sz w:val="32"/>
          <w:szCs w:val="32"/>
          <w:u w:val="none"/>
          <w:lang w:eastAsia="zh-CN"/>
        </w:rPr>
        <w:t>法律责任</w:t>
      </w:r>
    </w:p>
    <w:p>
      <w:pPr>
        <w:widowControl w:val="0"/>
        <w:wordWrap/>
        <w:adjustRightInd/>
        <w:snapToGrid w:val="0"/>
        <w:spacing w:line="560" w:lineRule="exact"/>
        <w:ind w:left="0" w:leftChars="0" w:right="0" w:firstLine="643" w:firstLineChars="200"/>
        <w:textAlignment w:val="auto"/>
        <w:outlineLvl w:val="9"/>
        <w:rPr>
          <w:rFonts w:hint="eastAsia" w:ascii="仿宋_GB2312" w:hAnsi="黑体" w:eastAsia="仿宋_GB2312"/>
          <w:b/>
          <w:color w:val="auto"/>
          <w:sz w:val="32"/>
          <w:szCs w:val="32"/>
          <w:u w:val="none"/>
        </w:rPr>
      </w:pPr>
      <w:r>
        <w:rPr>
          <w:rFonts w:hint="eastAsia" w:ascii="仿宋_GB2312" w:hAnsi="黑体" w:eastAsia="仿宋_GB2312"/>
          <w:b/>
          <w:color w:val="auto"/>
          <w:sz w:val="32"/>
          <w:szCs w:val="32"/>
          <w:u w:val="none"/>
        </w:rPr>
        <w:t>第</w:t>
      </w:r>
      <w:r>
        <w:rPr>
          <w:rFonts w:hint="eastAsia" w:ascii="仿宋_GB2312" w:hAnsi="黑体" w:eastAsia="仿宋_GB2312"/>
          <w:b/>
          <w:color w:val="auto"/>
          <w:sz w:val="32"/>
          <w:szCs w:val="32"/>
          <w:u w:val="none"/>
          <w:lang w:eastAsia="zh-CN"/>
        </w:rPr>
        <w:t>三十一</w:t>
      </w:r>
      <w:r>
        <w:rPr>
          <w:rFonts w:hint="eastAsia" w:ascii="仿宋_GB2312" w:hAnsi="黑体" w:eastAsia="仿宋_GB2312"/>
          <w:b/>
          <w:color w:val="auto"/>
          <w:sz w:val="32"/>
          <w:szCs w:val="32"/>
          <w:u w:val="none"/>
        </w:rPr>
        <w:t>条</w:t>
      </w:r>
      <w:r>
        <w:rPr>
          <w:rFonts w:hint="eastAsia" w:ascii="仿宋_GB2312" w:hAnsi="黑体" w:eastAsia="仿宋_GB2312"/>
          <w:b/>
          <w:color w:val="auto"/>
          <w:sz w:val="32"/>
          <w:szCs w:val="32"/>
          <w:u w:val="none"/>
          <w:lang w:val="en-US" w:eastAsia="zh-CN"/>
        </w:rPr>
        <w:t xml:space="preserve">  </w:t>
      </w:r>
      <w:r>
        <w:rPr>
          <w:rFonts w:hint="eastAsia" w:ascii="仿宋_GB2312" w:hAnsi="仿宋" w:eastAsia="仿宋_GB2312"/>
          <w:color w:val="auto"/>
          <w:sz w:val="32"/>
          <w:szCs w:val="32"/>
          <w:u w:val="none"/>
          <w:lang w:eastAsia="zh-CN"/>
        </w:rPr>
        <w:t>违反本条例第九条规定的，依据《中华人民共和国森林法》等法律、行政法规规定予以处罚。</w:t>
      </w:r>
    </w:p>
    <w:p>
      <w:pPr>
        <w:widowControl w:val="0"/>
        <w:wordWrap/>
        <w:adjustRightInd/>
        <w:snapToGrid w:val="0"/>
        <w:spacing w:line="560" w:lineRule="exact"/>
        <w:ind w:left="0" w:leftChars="0" w:right="0" w:firstLine="643" w:firstLineChars="200"/>
        <w:textAlignment w:val="auto"/>
        <w:outlineLvl w:val="9"/>
        <w:rPr>
          <w:rFonts w:hint="eastAsia" w:ascii="楷体" w:hAnsi="楷体" w:eastAsia="楷体" w:cs="楷体"/>
          <w:color w:val="auto"/>
          <w:sz w:val="24"/>
          <w:szCs w:val="24"/>
          <w:u w:val="none"/>
          <w:lang w:eastAsia="zh-CN"/>
        </w:rPr>
      </w:pPr>
      <w:r>
        <w:rPr>
          <w:rFonts w:hint="eastAsia" w:ascii="仿宋_GB2312" w:hAnsi="黑体" w:eastAsia="仿宋_GB2312"/>
          <w:b/>
          <w:color w:val="auto"/>
          <w:sz w:val="32"/>
          <w:szCs w:val="32"/>
          <w:u w:val="none"/>
        </w:rPr>
        <w:t>第</w:t>
      </w:r>
      <w:r>
        <w:rPr>
          <w:rFonts w:hint="eastAsia" w:ascii="仿宋_GB2312" w:hAnsi="黑体" w:eastAsia="仿宋_GB2312"/>
          <w:b/>
          <w:color w:val="auto"/>
          <w:sz w:val="32"/>
          <w:szCs w:val="32"/>
          <w:u w:val="none"/>
          <w:lang w:eastAsia="zh-CN"/>
        </w:rPr>
        <w:t>三十二</w:t>
      </w:r>
      <w:r>
        <w:rPr>
          <w:rFonts w:hint="eastAsia" w:ascii="仿宋_GB2312" w:hAnsi="黑体" w:eastAsia="仿宋_GB2312"/>
          <w:b/>
          <w:color w:val="auto"/>
          <w:sz w:val="32"/>
          <w:szCs w:val="32"/>
          <w:u w:val="none"/>
        </w:rPr>
        <w:t>条</w:t>
      </w:r>
      <w:r>
        <w:rPr>
          <w:rFonts w:hint="eastAsia" w:ascii="仿宋_GB2312" w:hAnsi="仿宋" w:eastAsia="仿宋_GB2312"/>
          <w:b/>
          <w:color w:val="auto"/>
          <w:sz w:val="32"/>
          <w:szCs w:val="32"/>
          <w:u w:val="none"/>
        </w:rPr>
        <w:t xml:space="preserve"> </w:t>
      </w:r>
      <w:r>
        <w:rPr>
          <w:rFonts w:hint="eastAsia" w:ascii="仿宋_GB2312" w:hAnsi="仿宋" w:eastAsia="仿宋_GB2312"/>
          <w:color w:val="auto"/>
          <w:sz w:val="32"/>
          <w:szCs w:val="32"/>
          <w:u w:val="none"/>
        </w:rPr>
        <w:t xml:space="preserve"> </w:t>
      </w:r>
      <w:r>
        <w:rPr>
          <w:rFonts w:hint="eastAsia" w:ascii="仿宋_GB2312" w:hAnsi="仿宋" w:eastAsia="仿宋_GB2312"/>
          <w:color w:val="auto"/>
          <w:sz w:val="32"/>
          <w:szCs w:val="32"/>
          <w:u w:val="none"/>
          <w:lang w:eastAsia="zh-CN"/>
        </w:rPr>
        <w:t>违反本条例第十二条、第十七条规定的，由市、县（区）林业主管部门责令停止违法行为，追缴违法所得，补种毁林三倍树木，并处毁林价值三倍以上五倍以下罚款。</w:t>
      </w:r>
    </w:p>
    <w:p>
      <w:pPr>
        <w:widowControl w:val="0"/>
        <w:wordWrap/>
        <w:adjustRightInd/>
        <w:snapToGrid w:val="0"/>
        <w:spacing w:line="560" w:lineRule="exact"/>
        <w:ind w:left="0" w:leftChars="0" w:right="0" w:firstLine="643" w:firstLineChars="200"/>
        <w:textAlignment w:val="auto"/>
        <w:outlineLvl w:val="9"/>
        <w:rPr>
          <w:rFonts w:hint="eastAsia" w:ascii="仿宋_GB2312" w:hAnsi="黑体" w:eastAsia="仿宋_GB2312"/>
          <w:color w:val="auto"/>
          <w:sz w:val="32"/>
          <w:szCs w:val="32"/>
          <w:u w:val="none"/>
        </w:rPr>
      </w:pPr>
      <w:r>
        <w:rPr>
          <w:rFonts w:hint="eastAsia" w:ascii="仿宋_GB2312" w:hAnsi="黑体" w:eastAsia="仿宋_GB2312"/>
          <w:b/>
          <w:color w:val="auto"/>
          <w:sz w:val="32"/>
          <w:szCs w:val="32"/>
          <w:u w:val="none"/>
        </w:rPr>
        <w:t>第</w:t>
      </w:r>
      <w:r>
        <w:rPr>
          <w:rFonts w:hint="eastAsia" w:ascii="仿宋_GB2312" w:hAnsi="黑体" w:eastAsia="仿宋_GB2312"/>
          <w:b/>
          <w:color w:val="auto"/>
          <w:sz w:val="32"/>
          <w:szCs w:val="32"/>
          <w:u w:val="none"/>
          <w:lang w:eastAsia="zh-CN"/>
        </w:rPr>
        <w:t>三十三</w:t>
      </w:r>
      <w:r>
        <w:rPr>
          <w:rFonts w:hint="eastAsia" w:ascii="仿宋_GB2312" w:hAnsi="黑体" w:eastAsia="仿宋_GB2312"/>
          <w:b/>
          <w:color w:val="auto"/>
          <w:sz w:val="32"/>
          <w:szCs w:val="32"/>
          <w:u w:val="none"/>
        </w:rPr>
        <w:t>条</w:t>
      </w:r>
      <w:r>
        <w:rPr>
          <w:rFonts w:hint="eastAsia" w:ascii="仿宋_GB2312" w:hAnsi="黑体" w:eastAsia="仿宋_GB2312"/>
          <w:color w:val="auto"/>
          <w:sz w:val="32"/>
          <w:szCs w:val="32"/>
          <w:u w:val="none"/>
        </w:rPr>
        <w:t xml:space="preserve">  </w:t>
      </w:r>
      <w:r>
        <w:rPr>
          <w:rFonts w:hint="eastAsia" w:ascii="仿宋_GB2312" w:hAnsi="仿宋" w:eastAsia="仿宋_GB2312"/>
          <w:color w:val="auto"/>
          <w:sz w:val="32"/>
          <w:szCs w:val="32"/>
          <w:u w:val="none"/>
          <w:lang w:eastAsia="zh-CN"/>
        </w:rPr>
        <w:t>违反本条例第二十五条规定的，由纪检监察等有关部门处理；涉嫌犯罪的，依法追究法律责任。</w:t>
      </w:r>
    </w:p>
    <w:p>
      <w:pPr>
        <w:widowControl w:val="0"/>
        <w:wordWrap/>
        <w:adjustRightInd/>
        <w:snapToGrid w:val="0"/>
        <w:spacing w:line="560" w:lineRule="exact"/>
        <w:ind w:left="0" w:leftChars="0" w:right="0" w:firstLine="643" w:firstLineChars="200"/>
        <w:textAlignment w:val="auto"/>
        <w:outlineLvl w:val="9"/>
        <w:rPr>
          <w:rFonts w:hint="eastAsia" w:ascii="仿宋_GB2312" w:hAnsi="黑体" w:eastAsia="仿宋_GB2312"/>
          <w:b/>
          <w:color w:val="auto"/>
          <w:sz w:val="32"/>
          <w:szCs w:val="32"/>
          <w:u w:val="none"/>
        </w:rPr>
      </w:pPr>
      <w:r>
        <w:rPr>
          <w:rFonts w:hint="eastAsia" w:ascii="仿宋_GB2312" w:hAnsi="黑体" w:eastAsia="仿宋_GB2312"/>
          <w:b/>
          <w:color w:val="auto"/>
          <w:sz w:val="32"/>
          <w:szCs w:val="32"/>
          <w:u w:val="none"/>
        </w:rPr>
        <w:t>第</w:t>
      </w:r>
      <w:r>
        <w:rPr>
          <w:rFonts w:hint="eastAsia" w:ascii="仿宋_GB2312" w:hAnsi="黑体" w:eastAsia="仿宋_GB2312"/>
          <w:b/>
          <w:color w:val="auto"/>
          <w:sz w:val="32"/>
          <w:szCs w:val="32"/>
          <w:u w:val="none"/>
          <w:lang w:eastAsia="zh-CN"/>
        </w:rPr>
        <w:t>三十四</w:t>
      </w:r>
      <w:r>
        <w:rPr>
          <w:rFonts w:hint="eastAsia" w:ascii="仿宋_GB2312" w:hAnsi="黑体" w:eastAsia="仿宋_GB2312"/>
          <w:b/>
          <w:color w:val="auto"/>
          <w:sz w:val="32"/>
          <w:szCs w:val="32"/>
          <w:u w:val="none"/>
        </w:rPr>
        <w:t>条</w:t>
      </w:r>
      <w:r>
        <w:rPr>
          <w:rFonts w:hint="eastAsia" w:ascii="仿宋_GB2312" w:hAnsi="黑体" w:eastAsia="仿宋_GB2312"/>
          <w:color w:val="auto"/>
          <w:sz w:val="32"/>
          <w:szCs w:val="32"/>
          <w:u w:val="none"/>
        </w:rPr>
        <w:t xml:space="preserve">  </w:t>
      </w:r>
      <w:r>
        <w:rPr>
          <w:rFonts w:hint="eastAsia" w:ascii="仿宋_GB2312" w:hAnsi="仿宋" w:eastAsia="仿宋_GB2312"/>
          <w:color w:val="auto"/>
          <w:sz w:val="32"/>
          <w:szCs w:val="32"/>
          <w:u w:val="none"/>
          <w:lang w:eastAsia="zh-CN"/>
        </w:rPr>
        <w:t>从事生态公益林建设、管理和保护的部门及其工作人员和其他有关国家机关工作人员滥用职权、玩忽职守、徇私舞弊的，依法追究法律责任。</w:t>
      </w:r>
    </w:p>
    <w:p>
      <w:pPr>
        <w:widowControl w:val="0"/>
        <w:wordWrap/>
        <w:adjustRightInd/>
        <w:snapToGrid w:val="0"/>
        <w:spacing w:line="560" w:lineRule="exact"/>
        <w:ind w:left="0" w:leftChars="0" w:right="0" w:firstLine="643" w:firstLineChars="200"/>
        <w:textAlignment w:val="auto"/>
        <w:outlineLvl w:val="9"/>
        <w:rPr>
          <w:rFonts w:hint="eastAsia" w:ascii="仿宋_GB2312" w:hAnsi="仿宋" w:eastAsia="仿宋_GB2312"/>
          <w:color w:val="auto"/>
          <w:sz w:val="32"/>
          <w:szCs w:val="32"/>
          <w:u w:val="none"/>
          <w:lang w:eastAsia="zh-CN"/>
        </w:rPr>
      </w:pPr>
      <w:r>
        <w:rPr>
          <w:rFonts w:hint="eastAsia" w:ascii="仿宋_GB2312" w:hAnsi="黑体" w:eastAsia="仿宋_GB2312"/>
          <w:b/>
          <w:color w:val="auto"/>
          <w:sz w:val="32"/>
          <w:szCs w:val="32"/>
          <w:u w:val="none"/>
        </w:rPr>
        <w:t>第</w:t>
      </w:r>
      <w:r>
        <w:rPr>
          <w:rFonts w:hint="eastAsia" w:ascii="仿宋_GB2312" w:hAnsi="黑体" w:eastAsia="仿宋_GB2312"/>
          <w:b/>
          <w:color w:val="auto"/>
          <w:sz w:val="32"/>
          <w:szCs w:val="32"/>
          <w:u w:val="none"/>
          <w:lang w:eastAsia="zh-CN"/>
        </w:rPr>
        <w:t>三十五</w:t>
      </w:r>
      <w:r>
        <w:rPr>
          <w:rFonts w:hint="eastAsia" w:ascii="仿宋_GB2312" w:hAnsi="黑体" w:eastAsia="仿宋_GB2312"/>
          <w:b/>
          <w:color w:val="auto"/>
          <w:sz w:val="32"/>
          <w:szCs w:val="32"/>
          <w:u w:val="none"/>
        </w:rPr>
        <w:t>条</w:t>
      </w:r>
      <w:r>
        <w:rPr>
          <w:rFonts w:hint="eastAsia" w:ascii="仿宋_GB2312" w:hAnsi="黑体" w:eastAsia="仿宋_GB2312"/>
          <w:color w:val="auto"/>
          <w:sz w:val="32"/>
          <w:szCs w:val="32"/>
          <w:u w:val="none"/>
        </w:rPr>
        <w:t xml:space="preserve">  </w:t>
      </w:r>
      <w:r>
        <w:rPr>
          <w:rFonts w:hint="eastAsia" w:ascii="仿宋_GB2312" w:hAnsi="仿宋" w:eastAsia="仿宋_GB2312"/>
          <w:color w:val="auto"/>
          <w:sz w:val="32"/>
          <w:szCs w:val="32"/>
          <w:u w:val="none"/>
        </w:rPr>
        <w:t>因</w:t>
      </w:r>
      <w:r>
        <w:rPr>
          <w:rFonts w:hint="eastAsia" w:ascii="仿宋_GB2312" w:hAnsi="黑体" w:eastAsia="仿宋_GB2312"/>
          <w:color w:val="auto"/>
          <w:sz w:val="32"/>
          <w:szCs w:val="32"/>
          <w:u w:val="none"/>
          <w:lang w:eastAsia="zh-CN"/>
        </w:rPr>
        <w:t>管护</w:t>
      </w:r>
      <w:r>
        <w:rPr>
          <w:rFonts w:hint="eastAsia" w:ascii="仿宋_GB2312" w:hAnsi="仿宋" w:eastAsia="仿宋_GB2312"/>
          <w:color w:val="auto"/>
          <w:sz w:val="32"/>
          <w:szCs w:val="32"/>
          <w:u w:val="none"/>
        </w:rPr>
        <w:t>不到位引发森林火灾</w:t>
      </w:r>
      <w:r>
        <w:rPr>
          <w:rFonts w:hint="eastAsia" w:ascii="仿宋_GB2312" w:hAnsi="仿宋" w:eastAsia="仿宋_GB2312"/>
          <w:color w:val="auto"/>
          <w:sz w:val="32"/>
          <w:szCs w:val="32"/>
          <w:u w:val="none"/>
          <w:lang w:eastAsia="zh-CN"/>
        </w:rPr>
        <w:t>的</w:t>
      </w:r>
      <w:r>
        <w:rPr>
          <w:rFonts w:hint="eastAsia" w:ascii="仿宋_GB2312" w:hAnsi="仿宋" w:eastAsia="仿宋_GB2312"/>
          <w:color w:val="auto"/>
          <w:sz w:val="32"/>
          <w:szCs w:val="32"/>
          <w:u w:val="none"/>
        </w:rPr>
        <w:t>，由市林业</w:t>
      </w:r>
      <w:r>
        <w:rPr>
          <w:rFonts w:hint="eastAsia" w:ascii="仿宋_GB2312" w:hAnsi="黑体" w:eastAsia="仿宋_GB2312"/>
          <w:color w:val="auto"/>
          <w:sz w:val="32"/>
          <w:szCs w:val="32"/>
          <w:u w:val="none"/>
          <w:lang w:eastAsia="zh-CN"/>
        </w:rPr>
        <w:t>主管</w:t>
      </w:r>
      <w:r>
        <w:rPr>
          <w:rFonts w:hint="eastAsia" w:ascii="仿宋_GB2312" w:hAnsi="仿宋" w:eastAsia="仿宋_GB2312"/>
          <w:color w:val="auto"/>
          <w:sz w:val="32"/>
          <w:szCs w:val="32"/>
          <w:u w:val="none"/>
        </w:rPr>
        <w:t>部门追究县（区）</w:t>
      </w:r>
      <w:r>
        <w:rPr>
          <w:rFonts w:hint="eastAsia" w:ascii="仿宋_GB2312" w:hAnsi="黑体" w:eastAsia="仿宋_GB2312"/>
          <w:color w:val="auto"/>
          <w:sz w:val="32"/>
          <w:szCs w:val="32"/>
          <w:u w:val="none"/>
          <w:lang w:eastAsia="zh-CN"/>
        </w:rPr>
        <w:t>管护</w:t>
      </w:r>
      <w:r>
        <w:rPr>
          <w:rFonts w:hint="eastAsia" w:ascii="仿宋_GB2312" w:hAnsi="仿宋" w:eastAsia="仿宋_GB2312"/>
          <w:color w:val="auto"/>
          <w:sz w:val="32"/>
          <w:szCs w:val="32"/>
          <w:u w:val="none"/>
        </w:rPr>
        <w:t>责任</w:t>
      </w:r>
      <w:r>
        <w:rPr>
          <w:rFonts w:hint="eastAsia" w:ascii="仿宋_GB2312" w:hAnsi="仿宋" w:eastAsia="仿宋_GB2312"/>
          <w:color w:val="auto"/>
          <w:sz w:val="32"/>
          <w:szCs w:val="32"/>
          <w:u w:val="none"/>
          <w:lang w:eastAsia="zh-CN"/>
        </w:rPr>
        <w:t>，</w:t>
      </w:r>
      <w:r>
        <w:rPr>
          <w:rFonts w:hint="eastAsia" w:ascii="仿宋_GB2312" w:hAnsi="仿宋" w:eastAsia="仿宋_GB2312"/>
          <w:color w:val="auto"/>
          <w:sz w:val="32"/>
          <w:szCs w:val="32"/>
          <w:u w:val="none"/>
        </w:rPr>
        <w:t>并报市人民政府决定，</w:t>
      </w:r>
      <w:r>
        <w:rPr>
          <w:rFonts w:hint="eastAsia" w:ascii="仿宋_GB2312" w:hAnsi="仿宋" w:eastAsia="仿宋_GB2312"/>
          <w:color w:val="auto"/>
          <w:sz w:val="32"/>
          <w:szCs w:val="32"/>
          <w:u w:val="none"/>
          <w:lang w:eastAsia="zh-CN"/>
        </w:rPr>
        <w:t>依据起火原因和过火面积</w:t>
      </w:r>
      <w:r>
        <w:rPr>
          <w:rFonts w:hint="eastAsia" w:ascii="仿宋_GB2312" w:hAnsi="仿宋" w:eastAsia="仿宋_GB2312"/>
          <w:color w:val="auto"/>
          <w:sz w:val="32"/>
          <w:szCs w:val="32"/>
          <w:u w:val="none"/>
        </w:rPr>
        <w:t>扣减</w:t>
      </w:r>
      <w:r>
        <w:rPr>
          <w:rFonts w:hint="eastAsia" w:ascii="仿宋_GB2312" w:hAnsi="仿宋" w:eastAsia="仿宋_GB2312"/>
          <w:color w:val="auto"/>
          <w:sz w:val="32"/>
          <w:szCs w:val="32"/>
          <w:u w:val="none"/>
          <w:lang w:eastAsia="zh-CN"/>
        </w:rPr>
        <w:t>相</w:t>
      </w:r>
      <w:r>
        <w:rPr>
          <w:rFonts w:hint="eastAsia" w:ascii="仿宋_GB2312" w:hAnsi="仿宋" w:eastAsia="仿宋_GB2312"/>
          <w:color w:val="auto"/>
          <w:sz w:val="32"/>
          <w:szCs w:val="32"/>
          <w:u w:val="none"/>
        </w:rPr>
        <w:t>关县（区）本年度管护补助资金总额的</w:t>
      </w:r>
      <w:bookmarkStart w:id="9" w:name="OLE_LINK17"/>
      <w:r>
        <w:rPr>
          <w:rFonts w:hint="eastAsia" w:ascii="仿宋_GB2312" w:hAnsi="仿宋" w:eastAsia="仿宋_GB2312"/>
          <w:color w:val="auto"/>
          <w:sz w:val="32"/>
          <w:szCs w:val="32"/>
          <w:u w:val="none"/>
          <w:lang w:eastAsia="zh-CN"/>
        </w:rPr>
        <w:t>百分之一到百分之十</w:t>
      </w:r>
      <w:bookmarkEnd w:id="9"/>
      <w:r>
        <w:rPr>
          <w:rFonts w:hint="eastAsia" w:ascii="仿宋_GB2312" w:hAnsi="仿宋" w:eastAsia="仿宋_GB2312"/>
          <w:color w:val="auto"/>
          <w:sz w:val="32"/>
          <w:szCs w:val="32"/>
          <w:u w:val="none"/>
          <w:lang w:eastAsia="zh-CN"/>
        </w:rPr>
        <w:t>；涉嫌犯罪的，依法追究法律责任。</w:t>
      </w:r>
    </w:p>
    <w:p>
      <w:pPr>
        <w:widowControl w:val="0"/>
        <w:wordWrap/>
        <w:adjustRightInd/>
        <w:snapToGrid w:val="0"/>
        <w:spacing w:line="560" w:lineRule="exact"/>
        <w:ind w:left="0" w:leftChars="0" w:right="0" w:firstLine="630" w:firstLineChars="196"/>
        <w:textAlignment w:val="auto"/>
        <w:outlineLvl w:val="9"/>
        <w:rPr>
          <w:rFonts w:hint="eastAsia" w:ascii="仿宋_GB2312" w:hAnsi="仿宋" w:eastAsia="仿宋_GB2312"/>
          <w:color w:val="auto"/>
          <w:sz w:val="32"/>
          <w:szCs w:val="32"/>
          <w:u w:val="none"/>
          <w:lang w:eastAsia="zh-CN"/>
        </w:rPr>
      </w:pPr>
      <w:r>
        <w:rPr>
          <w:rFonts w:hint="eastAsia" w:ascii="仿宋_GB2312" w:hAnsi="黑体" w:eastAsia="仿宋_GB2312"/>
          <w:b/>
          <w:color w:val="auto"/>
          <w:sz w:val="32"/>
          <w:szCs w:val="32"/>
          <w:u w:val="none"/>
        </w:rPr>
        <w:t>第三十</w:t>
      </w:r>
      <w:r>
        <w:rPr>
          <w:rFonts w:hint="eastAsia" w:ascii="仿宋_GB2312" w:hAnsi="黑体" w:eastAsia="仿宋_GB2312"/>
          <w:b/>
          <w:color w:val="auto"/>
          <w:sz w:val="32"/>
          <w:szCs w:val="32"/>
          <w:u w:val="none"/>
          <w:lang w:eastAsia="zh-CN"/>
        </w:rPr>
        <w:t>六</w:t>
      </w:r>
      <w:r>
        <w:rPr>
          <w:rFonts w:hint="eastAsia" w:ascii="仿宋_GB2312" w:hAnsi="黑体" w:eastAsia="仿宋_GB2312"/>
          <w:b/>
          <w:color w:val="auto"/>
          <w:sz w:val="32"/>
          <w:szCs w:val="32"/>
          <w:u w:val="none"/>
        </w:rPr>
        <w:t xml:space="preserve">条 </w:t>
      </w:r>
      <w:r>
        <w:rPr>
          <w:rFonts w:hint="eastAsia" w:ascii="仿宋_GB2312" w:hAnsi="黑体" w:eastAsia="仿宋_GB2312"/>
          <w:color w:val="auto"/>
          <w:sz w:val="32"/>
          <w:szCs w:val="32"/>
          <w:u w:val="none"/>
        </w:rPr>
        <w:t xml:space="preserve"> 县（区）辖区内</w:t>
      </w:r>
      <w:r>
        <w:rPr>
          <w:rFonts w:hint="eastAsia" w:ascii="仿宋_GB2312" w:hAnsi="仿宋" w:eastAsia="仿宋_GB2312"/>
          <w:color w:val="auto"/>
          <w:sz w:val="32"/>
          <w:szCs w:val="32"/>
          <w:u w:val="none"/>
        </w:rPr>
        <w:t>发生下列违反林业</w:t>
      </w:r>
      <w:r>
        <w:rPr>
          <w:rFonts w:hint="eastAsia" w:ascii="仿宋_GB2312" w:hAnsi="仿宋" w:eastAsia="仿宋_GB2312"/>
          <w:color w:val="auto"/>
          <w:sz w:val="32"/>
          <w:szCs w:val="32"/>
          <w:u w:val="none"/>
          <w:lang w:eastAsia="zh-CN"/>
        </w:rPr>
        <w:t>管理</w:t>
      </w:r>
      <w:r>
        <w:rPr>
          <w:rFonts w:hint="eastAsia" w:ascii="仿宋_GB2312" w:hAnsi="仿宋" w:eastAsia="仿宋_GB2312"/>
          <w:color w:val="auto"/>
          <w:sz w:val="32"/>
          <w:szCs w:val="32"/>
          <w:u w:val="none"/>
        </w:rPr>
        <w:t>法律法规行为之一的，由市林业</w:t>
      </w:r>
      <w:bookmarkStart w:id="10" w:name="OLE_LINK18"/>
      <w:r>
        <w:rPr>
          <w:rFonts w:hint="eastAsia" w:ascii="仿宋_GB2312" w:hAnsi="黑体" w:eastAsia="仿宋_GB2312"/>
          <w:color w:val="auto"/>
          <w:sz w:val="32"/>
          <w:szCs w:val="32"/>
          <w:u w:val="none"/>
          <w:lang w:eastAsia="zh-CN"/>
        </w:rPr>
        <w:t>主管</w:t>
      </w:r>
      <w:bookmarkEnd w:id="10"/>
      <w:r>
        <w:rPr>
          <w:rFonts w:hint="eastAsia" w:ascii="仿宋_GB2312" w:hAnsi="仿宋" w:eastAsia="仿宋_GB2312"/>
          <w:color w:val="auto"/>
          <w:sz w:val="32"/>
          <w:szCs w:val="32"/>
          <w:u w:val="none"/>
        </w:rPr>
        <w:t>部门追究县（区）</w:t>
      </w:r>
      <w:r>
        <w:rPr>
          <w:rFonts w:hint="eastAsia" w:ascii="仿宋_GB2312" w:hAnsi="仿宋" w:eastAsia="仿宋_GB2312"/>
          <w:color w:val="auto"/>
          <w:sz w:val="32"/>
          <w:szCs w:val="32"/>
          <w:u w:val="none"/>
          <w:lang w:eastAsia="zh-CN"/>
        </w:rPr>
        <w:t>和管护人员</w:t>
      </w:r>
      <w:r>
        <w:rPr>
          <w:rFonts w:hint="eastAsia" w:ascii="仿宋_GB2312" w:hAnsi="仿宋" w:eastAsia="仿宋_GB2312"/>
          <w:color w:val="auto"/>
          <w:sz w:val="32"/>
          <w:szCs w:val="32"/>
          <w:u w:val="none"/>
        </w:rPr>
        <w:t>管护责任，并报市人民政府决定，扣减</w:t>
      </w:r>
      <w:r>
        <w:rPr>
          <w:rFonts w:hint="eastAsia" w:ascii="仿宋_GB2312" w:hAnsi="仿宋" w:eastAsia="仿宋_GB2312"/>
          <w:color w:val="auto"/>
          <w:sz w:val="32"/>
          <w:szCs w:val="32"/>
          <w:u w:val="none"/>
          <w:lang w:eastAsia="zh-CN"/>
        </w:rPr>
        <w:t>相</w:t>
      </w:r>
      <w:r>
        <w:rPr>
          <w:rFonts w:hint="eastAsia" w:ascii="仿宋_GB2312" w:hAnsi="仿宋" w:eastAsia="仿宋_GB2312"/>
          <w:color w:val="auto"/>
          <w:sz w:val="32"/>
          <w:szCs w:val="32"/>
          <w:u w:val="none"/>
        </w:rPr>
        <w:t>关县（区）年度管护补助资金总额的</w:t>
      </w:r>
      <w:r>
        <w:rPr>
          <w:rFonts w:hint="eastAsia" w:ascii="仿宋_GB2312" w:hAnsi="仿宋" w:eastAsia="仿宋_GB2312"/>
          <w:color w:val="auto"/>
          <w:sz w:val="32"/>
          <w:szCs w:val="32"/>
          <w:u w:val="none"/>
          <w:lang w:eastAsia="zh-CN"/>
        </w:rPr>
        <w:t>百分之一到百分之十；涉嫌犯罪的，依法追究法律责任。</w:t>
      </w:r>
    </w:p>
    <w:p>
      <w:pPr>
        <w:widowControl w:val="0"/>
        <w:wordWrap/>
        <w:adjustRightInd/>
        <w:snapToGrid w:val="0"/>
        <w:spacing w:line="560" w:lineRule="exact"/>
        <w:ind w:left="0" w:leftChars="0" w:right="0" w:firstLine="640" w:firstLineChars="200"/>
        <w:textAlignment w:val="auto"/>
        <w:outlineLvl w:val="9"/>
        <w:rPr>
          <w:rFonts w:hint="eastAsia" w:ascii="仿宋_GB2312" w:hAnsi="仿宋" w:eastAsia="仿宋_GB2312"/>
          <w:color w:val="auto"/>
          <w:sz w:val="32"/>
          <w:szCs w:val="32"/>
          <w:u w:val="none"/>
        </w:rPr>
      </w:pPr>
      <w:r>
        <w:rPr>
          <w:rFonts w:hint="eastAsia" w:ascii="仿宋_GB2312" w:hAnsi="仿宋" w:eastAsia="仿宋_GB2312"/>
          <w:color w:val="auto"/>
          <w:sz w:val="32"/>
          <w:szCs w:val="32"/>
          <w:u w:val="none"/>
        </w:rPr>
        <w:t>（一）乱砍滥伐、</w:t>
      </w:r>
      <w:r>
        <w:rPr>
          <w:rFonts w:hint="eastAsia" w:ascii="仿宋_GB2312" w:hAnsi="黑体" w:eastAsia="仿宋_GB2312"/>
          <w:color w:val="auto"/>
          <w:sz w:val="32"/>
          <w:szCs w:val="32"/>
          <w:u w:val="none"/>
        </w:rPr>
        <w:t>私设带锯</w:t>
      </w:r>
      <w:r>
        <w:rPr>
          <w:rFonts w:hint="eastAsia" w:ascii="仿宋_GB2312" w:hAnsi="仿宋" w:eastAsia="仿宋_GB2312"/>
          <w:color w:val="auto"/>
          <w:sz w:val="32"/>
          <w:szCs w:val="32"/>
          <w:u w:val="none"/>
        </w:rPr>
        <w:t>、</w:t>
      </w:r>
      <w:r>
        <w:rPr>
          <w:rFonts w:hint="eastAsia" w:ascii="仿宋_GB2312" w:hAnsi="仿宋" w:eastAsia="仿宋_GB2312"/>
          <w:color w:val="auto"/>
          <w:sz w:val="32"/>
          <w:szCs w:val="32"/>
          <w:u w:val="none"/>
          <w:lang w:eastAsia="zh-CN"/>
        </w:rPr>
        <w:t>自用材非法流入市场、</w:t>
      </w:r>
      <w:r>
        <w:rPr>
          <w:rFonts w:hint="eastAsia" w:ascii="仿宋_GB2312" w:hAnsi="仿宋" w:eastAsia="仿宋_GB2312"/>
          <w:color w:val="auto"/>
          <w:sz w:val="32"/>
          <w:szCs w:val="32"/>
          <w:u w:val="none"/>
        </w:rPr>
        <w:t>非法加工经营木材、窝藏木材、非法占用林地、破坏林地的；</w:t>
      </w:r>
    </w:p>
    <w:p>
      <w:pPr>
        <w:widowControl w:val="0"/>
        <w:wordWrap/>
        <w:adjustRightInd/>
        <w:snapToGrid w:val="0"/>
        <w:spacing w:line="560" w:lineRule="exact"/>
        <w:ind w:left="0" w:leftChars="0" w:right="0" w:firstLine="640" w:firstLineChars="200"/>
        <w:textAlignment w:val="auto"/>
        <w:outlineLvl w:val="9"/>
        <w:rPr>
          <w:rFonts w:hint="eastAsia" w:ascii="仿宋_GB2312" w:hAnsi="仿宋" w:eastAsia="仿宋_GB2312"/>
          <w:color w:val="auto"/>
          <w:sz w:val="32"/>
          <w:szCs w:val="32"/>
          <w:u w:val="none"/>
        </w:rPr>
      </w:pPr>
      <w:r>
        <w:rPr>
          <w:rFonts w:hint="eastAsia" w:ascii="仿宋_GB2312" w:hAnsi="仿宋" w:eastAsia="仿宋_GB2312"/>
          <w:color w:val="auto"/>
          <w:sz w:val="32"/>
          <w:szCs w:val="32"/>
          <w:u w:val="none"/>
        </w:rPr>
        <w:t>（二）辖区内群众参与偷运木材、强行闯关冲卡运输木材、买卖无合法来源木材的；</w:t>
      </w:r>
    </w:p>
    <w:p>
      <w:pPr>
        <w:widowControl w:val="0"/>
        <w:wordWrap/>
        <w:adjustRightInd/>
        <w:snapToGrid w:val="0"/>
        <w:spacing w:line="560" w:lineRule="exact"/>
        <w:ind w:left="0" w:leftChars="0" w:right="0" w:firstLine="640" w:firstLineChars="200"/>
        <w:textAlignment w:val="auto"/>
        <w:outlineLvl w:val="9"/>
        <w:rPr>
          <w:rFonts w:hint="eastAsia" w:ascii="仿宋_GB2312" w:hAnsi="仿宋" w:eastAsia="仿宋_GB2312"/>
          <w:color w:val="auto"/>
          <w:sz w:val="32"/>
          <w:szCs w:val="32"/>
          <w:u w:val="none"/>
        </w:rPr>
      </w:pPr>
      <w:r>
        <w:rPr>
          <w:rFonts w:hint="eastAsia" w:ascii="仿宋_GB2312" w:hAnsi="仿宋" w:eastAsia="仿宋_GB2312"/>
          <w:color w:val="auto"/>
          <w:sz w:val="32"/>
          <w:szCs w:val="32"/>
          <w:u w:val="none"/>
        </w:rPr>
        <w:t>（三）为非法聚集运输木材车辆提供藏匿地点</w:t>
      </w:r>
      <w:r>
        <w:rPr>
          <w:rFonts w:hint="eastAsia" w:ascii="仿宋_GB2312" w:hAnsi="仿宋" w:eastAsia="仿宋_GB2312"/>
          <w:color w:val="auto"/>
          <w:sz w:val="32"/>
          <w:szCs w:val="32"/>
          <w:u w:val="none"/>
          <w:lang w:eastAsia="zh-CN"/>
        </w:rPr>
        <w:t>或者</w:t>
      </w:r>
      <w:r>
        <w:rPr>
          <w:rFonts w:hint="eastAsia" w:ascii="仿宋_GB2312" w:hAnsi="仿宋" w:eastAsia="仿宋_GB2312"/>
          <w:color w:val="auto"/>
          <w:sz w:val="32"/>
          <w:szCs w:val="32"/>
          <w:u w:val="none"/>
        </w:rPr>
        <w:t>知情不报的；</w:t>
      </w:r>
    </w:p>
    <w:p>
      <w:pPr>
        <w:widowControl w:val="0"/>
        <w:wordWrap/>
        <w:adjustRightInd/>
        <w:snapToGrid w:val="0"/>
        <w:spacing w:line="560" w:lineRule="exact"/>
        <w:ind w:left="0" w:leftChars="0" w:right="0"/>
        <w:textAlignment w:val="auto"/>
        <w:outlineLvl w:val="9"/>
        <w:rPr>
          <w:rFonts w:hint="eastAsia" w:ascii="仿宋_GB2312" w:hAnsi="仿宋" w:eastAsia="仿宋_GB2312"/>
          <w:color w:val="auto"/>
          <w:sz w:val="32"/>
          <w:szCs w:val="32"/>
          <w:u w:val="none"/>
        </w:rPr>
      </w:pPr>
      <w:r>
        <w:rPr>
          <w:rFonts w:hint="eastAsia" w:ascii="仿宋_GB2312" w:hAnsi="仿宋" w:eastAsia="仿宋_GB2312"/>
          <w:color w:val="auto"/>
          <w:sz w:val="32"/>
          <w:szCs w:val="32"/>
          <w:u w:val="none"/>
          <w:lang w:val="en-US" w:eastAsia="zh-CN"/>
        </w:rPr>
        <w:t xml:space="preserve">    </w:t>
      </w:r>
      <w:r>
        <w:rPr>
          <w:rFonts w:hint="eastAsia" w:ascii="仿宋_GB2312" w:hAnsi="仿宋" w:eastAsia="仿宋_GB2312"/>
          <w:color w:val="auto"/>
          <w:sz w:val="32"/>
          <w:szCs w:val="32"/>
          <w:u w:val="none"/>
        </w:rPr>
        <w:t>（四）乱捕滥猎、盗挖珍稀野生动植物的；</w:t>
      </w:r>
    </w:p>
    <w:p>
      <w:pPr>
        <w:widowControl w:val="0"/>
        <w:wordWrap/>
        <w:adjustRightInd/>
        <w:snapToGrid w:val="0"/>
        <w:spacing w:line="560" w:lineRule="exact"/>
        <w:ind w:left="0" w:leftChars="0" w:right="0"/>
        <w:textAlignment w:val="auto"/>
        <w:outlineLvl w:val="9"/>
        <w:rPr>
          <w:rFonts w:hint="eastAsia" w:ascii="仿宋_GB2312" w:hAnsi="仿宋" w:eastAsia="仿宋_GB2312"/>
          <w:color w:val="auto"/>
          <w:sz w:val="32"/>
          <w:szCs w:val="32"/>
          <w:u w:val="none"/>
        </w:rPr>
      </w:pPr>
      <w:r>
        <w:rPr>
          <w:rFonts w:hint="eastAsia" w:ascii="仿宋_GB2312" w:hAnsi="仿宋" w:eastAsia="仿宋_GB2312"/>
          <w:color w:val="auto"/>
          <w:sz w:val="32"/>
          <w:szCs w:val="32"/>
          <w:u w:val="none"/>
          <w:lang w:val="en-US" w:eastAsia="zh-CN"/>
        </w:rPr>
        <w:t xml:space="preserve">    </w:t>
      </w:r>
      <w:r>
        <w:rPr>
          <w:rFonts w:hint="eastAsia" w:ascii="仿宋_GB2312" w:hAnsi="仿宋" w:eastAsia="仿宋_GB2312"/>
          <w:color w:val="auto"/>
          <w:sz w:val="32"/>
          <w:szCs w:val="32"/>
          <w:u w:val="none"/>
        </w:rPr>
        <w:t>（五）虚报冒领野生动物肇事损失赔偿的；</w:t>
      </w:r>
    </w:p>
    <w:p>
      <w:pPr>
        <w:widowControl w:val="0"/>
        <w:wordWrap/>
        <w:adjustRightInd/>
        <w:snapToGrid w:val="0"/>
        <w:spacing w:line="560" w:lineRule="exact"/>
        <w:ind w:left="0" w:leftChars="0" w:right="0" w:firstLine="640" w:firstLineChars="200"/>
        <w:textAlignment w:val="auto"/>
        <w:outlineLvl w:val="9"/>
        <w:rPr>
          <w:rFonts w:hint="eastAsia" w:ascii="仿宋_GB2312" w:hAnsi="仿宋" w:eastAsia="仿宋_GB2312"/>
          <w:color w:val="auto"/>
          <w:sz w:val="32"/>
          <w:szCs w:val="32"/>
          <w:u w:val="none"/>
        </w:rPr>
      </w:pPr>
      <w:r>
        <w:rPr>
          <w:rFonts w:hint="eastAsia" w:ascii="仿宋_GB2312" w:hAnsi="仿宋" w:eastAsia="仿宋_GB2312"/>
          <w:color w:val="auto"/>
          <w:sz w:val="32"/>
          <w:szCs w:val="32"/>
          <w:u w:val="none"/>
        </w:rPr>
        <w:t>（六）其他严重违反林业管理法律法规行为的。</w:t>
      </w:r>
    </w:p>
    <w:p>
      <w:pPr>
        <w:widowControl w:val="0"/>
        <w:wordWrap/>
        <w:adjustRightInd/>
        <w:snapToGrid w:val="0"/>
        <w:spacing w:line="560" w:lineRule="exact"/>
        <w:ind w:left="0" w:leftChars="0" w:right="0"/>
        <w:textAlignment w:val="auto"/>
        <w:outlineLvl w:val="9"/>
        <w:rPr>
          <w:rFonts w:hint="eastAsia" w:ascii="仿宋_GB2312" w:hAnsi="仿宋" w:eastAsia="仿宋_GB2312"/>
          <w:color w:val="auto"/>
          <w:sz w:val="32"/>
          <w:szCs w:val="32"/>
          <w:u w:val="none"/>
        </w:rPr>
      </w:pPr>
      <w:r>
        <w:rPr>
          <w:rFonts w:hint="eastAsia" w:ascii="仿宋_GB2312" w:hAnsi="黑体" w:eastAsia="仿宋_GB2312"/>
          <w:b/>
          <w:color w:val="auto"/>
          <w:sz w:val="32"/>
          <w:szCs w:val="32"/>
          <w:u w:val="none"/>
          <w:lang w:val="en-US" w:eastAsia="zh-CN"/>
        </w:rPr>
        <w:t xml:space="preserve">    </w:t>
      </w:r>
      <w:r>
        <w:rPr>
          <w:rFonts w:hint="eastAsia" w:ascii="仿宋_GB2312" w:hAnsi="黑体" w:eastAsia="仿宋_GB2312"/>
          <w:b/>
          <w:color w:val="auto"/>
          <w:sz w:val="32"/>
          <w:szCs w:val="32"/>
          <w:u w:val="none"/>
        </w:rPr>
        <w:t>第三十</w:t>
      </w:r>
      <w:r>
        <w:rPr>
          <w:rFonts w:hint="eastAsia" w:ascii="仿宋_GB2312" w:hAnsi="黑体" w:eastAsia="仿宋_GB2312"/>
          <w:b/>
          <w:color w:val="auto"/>
          <w:sz w:val="32"/>
          <w:szCs w:val="32"/>
          <w:u w:val="none"/>
          <w:lang w:eastAsia="zh-CN"/>
        </w:rPr>
        <w:t>七</w:t>
      </w:r>
      <w:r>
        <w:rPr>
          <w:rFonts w:hint="eastAsia" w:ascii="仿宋_GB2312" w:hAnsi="黑体" w:eastAsia="仿宋_GB2312"/>
          <w:b/>
          <w:color w:val="auto"/>
          <w:sz w:val="32"/>
          <w:szCs w:val="32"/>
          <w:u w:val="none"/>
        </w:rPr>
        <w:t xml:space="preserve">条  </w:t>
      </w:r>
      <w:r>
        <w:rPr>
          <w:rFonts w:hint="eastAsia" w:ascii="仿宋_GB2312" w:hAnsi="黑体" w:eastAsia="仿宋_GB2312"/>
          <w:color w:val="auto"/>
          <w:sz w:val="32"/>
          <w:szCs w:val="32"/>
          <w:u w:val="none"/>
        </w:rPr>
        <w:t>各</w:t>
      </w:r>
      <w:r>
        <w:rPr>
          <w:rFonts w:hint="eastAsia" w:ascii="仿宋_GB2312" w:hAnsi="仿宋" w:eastAsia="仿宋_GB2312"/>
          <w:color w:val="auto"/>
          <w:sz w:val="32"/>
          <w:szCs w:val="32"/>
          <w:u w:val="none"/>
        </w:rPr>
        <w:t>县（区）林业</w:t>
      </w:r>
      <w:r>
        <w:rPr>
          <w:rFonts w:hint="eastAsia" w:ascii="仿宋_GB2312" w:hAnsi="黑体" w:eastAsia="仿宋_GB2312"/>
          <w:color w:val="auto"/>
          <w:sz w:val="32"/>
          <w:szCs w:val="32"/>
          <w:u w:val="none"/>
          <w:lang w:eastAsia="zh-CN"/>
        </w:rPr>
        <w:t>主管</w:t>
      </w:r>
      <w:r>
        <w:rPr>
          <w:rFonts w:hint="eastAsia" w:ascii="仿宋_GB2312" w:hAnsi="仿宋" w:eastAsia="仿宋_GB2312"/>
          <w:color w:val="auto"/>
          <w:sz w:val="32"/>
          <w:szCs w:val="32"/>
          <w:u w:val="none"/>
        </w:rPr>
        <w:t>部门对违反</w:t>
      </w:r>
      <w:r>
        <w:rPr>
          <w:rFonts w:hint="eastAsia" w:ascii="仿宋_GB2312" w:hAnsi="黑体" w:eastAsia="仿宋_GB2312"/>
          <w:color w:val="auto"/>
          <w:sz w:val="32"/>
          <w:szCs w:val="32"/>
          <w:u w:val="none"/>
        </w:rPr>
        <w:t>第三十</w:t>
      </w:r>
      <w:r>
        <w:rPr>
          <w:rFonts w:hint="eastAsia" w:ascii="仿宋_GB2312" w:hAnsi="黑体" w:eastAsia="仿宋_GB2312"/>
          <w:color w:val="auto"/>
          <w:sz w:val="32"/>
          <w:szCs w:val="32"/>
          <w:u w:val="none"/>
          <w:lang w:eastAsia="zh-CN"/>
        </w:rPr>
        <w:t>五</w:t>
      </w:r>
      <w:r>
        <w:rPr>
          <w:rFonts w:hint="eastAsia" w:ascii="仿宋_GB2312" w:hAnsi="黑体" w:eastAsia="仿宋_GB2312"/>
          <w:color w:val="auto"/>
          <w:sz w:val="32"/>
          <w:szCs w:val="32"/>
          <w:u w:val="none"/>
        </w:rPr>
        <w:t>条、第三十</w:t>
      </w:r>
      <w:r>
        <w:rPr>
          <w:rFonts w:hint="eastAsia" w:ascii="仿宋_GB2312" w:hAnsi="黑体" w:eastAsia="仿宋_GB2312"/>
          <w:color w:val="auto"/>
          <w:sz w:val="32"/>
          <w:szCs w:val="32"/>
          <w:u w:val="none"/>
          <w:lang w:eastAsia="zh-CN"/>
        </w:rPr>
        <w:t>六</w:t>
      </w:r>
      <w:r>
        <w:rPr>
          <w:rFonts w:hint="eastAsia" w:ascii="仿宋_GB2312" w:hAnsi="黑体" w:eastAsia="仿宋_GB2312"/>
          <w:color w:val="auto"/>
          <w:sz w:val="32"/>
          <w:szCs w:val="32"/>
          <w:u w:val="none"/>
        </w:rPr>
        <w:t>条规定的行为，</w:t>
      </w:r>
      <w:r>
        <w:rPr>
          <w:rFonts w:hint="eastAsia" w:ascii="仿宋_GB2312" w:hAnsi="仿宋" w:eastAsia="仿宋_GB2312"/>
          <w:color w:val="auto"/>
          <w:sz w:val="32"/>
          <w:szCs w:val="32"/>
          <w:u w:val="none"/>
        </w:rPr>
        <w:t>结合实际情况，可以扣除当事人及其所属村（居）当年全额管护补助资金、护林管护人员当年全额护林管护补助。</w:t>
      </w:r>
    </w:p>
    <w:p>
      <w:pPr>
        <w:widowControl w:val="0"/>
        <w:wordWrap/>
        <w:adjustRightInd/>
        <w:snapToGrid w:val="0"/>
        <w:spacing w:line="560" w:lineRule="exact"/>
        <w:ind w:left="0" w:leftChars="0" w:right="0" w:firstLine="640" w:firstLineChars="200"/>
        <w:textAlignment w:val="auto"/>
        <w:outlineLvl w:val="9"/>
        <w:rPr>
          <w:rFonts w:hint="eastAsia" w:ascii="仿宋_GB2312" w:hAnsi="仿宋" w:eastAsia="仿宋_GB2312"/>
          <w:color w:val="auto"/>
          <w:sz w:val="32"/>
          <w:szCs w:val="32"/>
          <w:u w:val="none"/>
        </w:rPr>
      </w:pPr>
      <w:r>
        <w:rPr>
          <w:rFonts w:hint="eastAsia" w:ascii="仿宋_GB2312" w:hAnsi="仿宋" w:eastAsia="仿宋_GB2312"/>
          <w:color w:val="auto"/>
          <w:sz w:val="32"/>
          <w:szCs w:val="32"/>
          <w:u w:val="none"/>
        </w:rPr>
        <w:t>扣减的</w:t>
      </w:r>
      <w:r>
        <w:rPr>
          <w:rFonts w:hint="eastAsia" w:ascii="仿宋_GB2312" w:hAnsi="仿宋" w:eastAsia="仿宋_GB2312"/>
          <w:color w:val="auto"/>
          <w:sz w:val="32"/>
          <w:szCs w:val="32"/>
          <w:u w:val="none"/>
          <w:lang w:eastAsia="zh-CN"/>
        </w:rPr>
        <w:t>生态</w:t>
      </w:r>
      <w:r>
        <w:rPr>
          <w:rFonts w:hint="eastAsia" w:ascii="仿宋_GB2312" w:hAnsi="仿宋" w:eastAsia="仿宋_GB2312"/>
          <w:color w:val="auto"/>
          <w:sz w:val="32"/>
          <w:szCs w:val="32"/>
          <w:u w:val="none"/>
        </w:rPr>
        <w:t>公益林村（居）管护补助资金和个人管护补助，</w:t>
      </w:r>
      <w:r>
        <w:rPr>
          <w:rFonts w:hint="eastAsia" w:ascii="仿宋_GB2312" w:hAnsi="仿宋" w:eastAsia="仿宋_GB2312"/>
          <w:color w:val="auto"/>
          <w:sz w:val="32"/>
          <w:szCs w:val="32"/>
          <w:u w:val="none"/>
          <w:lang w:eastAsia="zh-CN"/>
        </w:rPr>
        <w:t>用于生态</w:t>
      </w:r>
      <w:r>
        <w:rPr>
          <w:rFonts w:hint="eastAsia" w:ascii="仿宋_GB2312" w:hAnsi="仿宋" w:eastAsia="仿宋_GB2312"/>
          <w:color w:val="auto"/>
          <w:sz w:val="32"/>
          <w:szCs w:val="32"/>
          <w:u w:val="none"/>
        </w:rPr>
        <w:t>公益林保护和建设，各县（区）林业</w:t>
      </w:r>
      <w:r>
        <w:rPr>
          <w:rFonts w:hint="eastAsia" w:ascii="仿宋_GB2312" w:hAnsi="黑体" w:eastAsia="仿宋_GB2312"/>
          <w:color w:val="auto"/>
          <w:sz w:val="32"/>
          <w:szCs w:val="32"/>
          <w:u w:val="none"/>
          <w:lang w:eastAsia="zh-CN"/>
        </w:rPr>
        <w:t>主管</w:t>
      </w:r>
      <w:r>
        <w:rPr>
          <w:rFonts w:hint="eastAsia" w:ascii="仿宋_GB2312" w:hAnsi="仿宋" w:eastAsia="仿宋_GB2312"/>
          <w:color w:val="auto"/>
          <w:sz w:val="32"/>
          <w:szCs w:val="32"/>
          <w:u w:val="none"/>
        </w:rPr>
        <w:t>部门</w:t>
      </w:r>
      <w:r>
        <w:rPr>
          <w:rFonts w:hint="eastAsia" w:ascii="仿宋_GB2312" w:hAnsi="仿宋" w:eastAsia="仿宋_GB2312"/>
          <w:color w:val="auto"/>
          <w:sz w:val="32"/>
          <w:szCs w:val="32"/>
          <w:u w:val="none"/>
          <w:lang w:eastAsia="zh-CN"/>
        </w:rPr>
        <w:t>应</w:t>
      </w:r>
      <w:r>
        <w:rPr>
          <w:rFonts w:hint="eastAsia" w:ascii="仿宋_GB2312" w:hAnsi="仿宋" w:eastAsia="仿宋_GB2312"/>
          <w:color w:val="auto"/>
          <w:sz w:val="32"/>
          <w:szCs w:val="32"/>
          <w:u w:val="none"/>
        </w:rPr>
        <w:t>专款专用。</w:t>
      </w:r>
    </w:p>
    <w:p>
      <w:pPr>
        <w:widowControl w:val="0"/>
        <w:wordWrap/>
        <w:adjustRightInd/>
        <w:snapToGrid w:val="0"/>
        <w:spacing w:line="560" w:lineRule="exact"/>
        <w:ind w:left="0" w:leftChars="0" w:right="0" w:firstLine="643" w:firstLineChars="200"/>
        <w:textAlignment w:val="auto"/>
        <w:outlineLvl w:val="9"/>
        <w:rPr>
          <w:rFonts w:hint="eastAsia" w:ascii="仿宋_GB2312" w:hAnsi="仿宋" w:eastAsia="仿宋_GB2312"/>
          <w:color w:val="auto"/>
          <w:sz w:val="32"/>
          <w:szCs w:val="32"/>
          <w:u w:val="none"/>
        </w:rPr>
      </w:pPr>
      <w:r>
        <w:rPr>
          <w:rFonts w:hint="eastAsia" w:ascii="仿宋_GB2312" w:hAnsi="仿宋" w:eastAsia="仿宋_GB2312"/>
          <w:b/>
          <w:bCs/>
          <w:color w:val="auto"/>
          <w:sz w:val="32"/>
          <w:szCs w:val="32"/>
          <w:u w:val="none"/>
        </w:rPr>
        <w:t>第</w:t>
      </w:r>
      <w:r>
        <w:rPr>
          <w:rFonts w:hint="eastAsia" w:ascii="仿宋_GB2312" w:hAnsi="仿宋" w:eastAsia="仿宋_GB2312"/>
          <w:b/>
          <w:bCs/>
          <w:color w:val="auto"/>
          <w:sz w:val="32"/>
          <w:szCs w:val="32"/>
          <w:u w:val="none"/>
          <w:lang w:eastAsia="zh-CN"/>
        </w:rPr>
        <w:t>三十八</w:t>
      </w:r>
      <w:r>
        <w:rPr>
          <w:rFonts w:hint="eastAsia" w:ascii="仿宋_GB2312" w:hAnsi="仿宋" w:eastAsia="仿宋_GB2312"/>
          <w:b/>
          <w:bCs/>
          <w:color w:val="auto"/>
          <w:sz w:val="32"/>
          <w:szCs w:val="32"/>
          <w:u w:val="none"/>
        </w:rPr>
        <w:t xml:space="preserve">条  </w:t>
      </w:r>
      <w:r>
        <w:rPr>
          <w:rFonts w:hint="eastAsia" w:ascii="仿宋_GB2312" w:hAnsi="仿宋" w:eastAsia="仿宋_GB2312"/>
          <w:color w:val="auto"/>
          <w:sz w:val="32"/>
          <w:szCs w:val="32"/>
          <w:u w:val="none"/>
        </w:rPr>
        <w:t>各县（区）人民政府应当严格执行本条例。根据本条例相关条款扣减管护资金及补助的，专业管护员、护林组长、村级护林员仍然应当依法履行管护职责</w:t>
      </w:r>
      <w:r>
        <w:rPr>
          <w:rFonts w:hint="eastAsia" w:ascii="仿宋_GB2312" w:hAnsi="仿宋" w:eastAsia="仿宋_GB2312"/>
          <w:color w:val="auto"/>
          <w:sz w:val="32"/>
          <w:szCs w:val="32"/>
          <w:u w:val="none"/>
          <w:lang w:eastAsia="zh-CN"/>
        </w:rPr>
        <w:t>；</w:t>
      </w:r>
      <w:r>
        <w:rPr>
          <w:rFonts w:hint="eastAsia" w:ascii="仿宋_GB2312" w:hAnsi="仿宋" w:eastAsia="仿宋_GB2312"/>
          <w:color w:val="auto"/>
          <w:sz w:val="32"/>
          <w:szCs w:val="32"/>
          <w:u w:val="none"/>
        </w:rPr>
        <w:t>对在</w:t>
      </w:r>
      <w:r>
        <w:rPr>
          <w:rFonts w:hint="eastAsia" w:ascii="仿宋_GB2312" w:hAnsi="仿宋" w:eastAsia="仿宋_GB2312"/>
          <w:color w:val="auto"/>
          <w:sz w:val="32"/>
          <w:szCs w:val="32"/>
          <w:u w:val="none"/>
          <w:lang w:eastAsia="zh-CN"/>
        </w:rPr>
        <w:t>生态</w:t>
      </w:r>
      <w:r>
        <w:rPr>
          <w:rFonts w:hint="eastAsia" w:ascii="仿宋_GB2312" w:hAnsi="仿宋" w:eastAsia="仿宋_GB2312"/>
          <w:color w:val="auto"/>
          <w:sz w:val="32"/>
          <w:szCs w:val="32"/>
          <w:u w:val="none"/>
        </w:rPr>
        <w:t>公益林</w:t>
      </w:r>
      <w:r>
        <w:rPr>
          <w:rFonts w:hint="eastAsia" w:ascii="仿宋_GB2312" w:hAnsi="仿宋" w:eastAsia="仿宋_GB2312"/>
          <w:color w:val="auto"/>
          <w:sz w:val="32"/>
          <w:szCs w:val="32"/>
          <w:u w:val="none"/>
          <w:lang w:eastAsia="zh-CN"/>
        </w:rPr>
        <w:t>保护工作</w:t>
      </w:r>
      <w:r>
        <w:rPr>
          <w:rFonts w:hint="eastAsia" w:ascii="仿宋_GB2312" w:hAnsi="仿宋" w:eastAsia="仿宋_GB2312"/>
          <w:color w:val="auto"/>
          <w:sz w:val="32"/>
          <w:szCs w:val="32"/>
          <w:u w:val="none"/>
        </w:rPr>
        <w:t>中失职渎职、违法犯罪的，由相关职能部门依法追究</w:t>
      </w:r>
      <w:r>
        <w:rPr>
          <w:rFonts w:hint="eastAsia" w:ascii="仿宋_GB2312" w:hAnsi="仿宋" w:eastAsia="仿宋_GB2312"/>
          <w:color w:val="auto"/>
          <w:sz w:val="32"/>
          <w:szCs w:val="32"/>
          <w:u w:val="none"/>
          <w:lang w:eastAsia="zh-CN"/>
        </w:rPr>
        <w:t>法律责任。</w:t>
      </w:r>
    </w:p>
    <w:p>
      <w:pPr>
        <w:widowControl w:val="0"/>
        <w:wordWrap/>
        <w:adjustRightInd/>
        <w:snapToGrid w:val="0"/>
        <w:spacing w:line="560" w:lineRule="exact"/>
        <w:ind w:left="0" w:leftChars="0" w:right="0" w:firstLine="643" w:firstLineChars="200"/>
        <w:textAlignment w:val="auto"/>
        <w:outlineLvl w:val="9"/>
        <w:rPr>
          <w:rFonts w:hint="eastAsia" w:ascii="仿宋_GB2312" w:hAnsi="仿宋" w:eastAsia="仿宋_GB2312"/>
          <w:color w:val="auto"/>
          <w:sz w:val="32"/>
          <w:szCs w:val="32"/>
          <w:u w:val="none"/>
          <w:lang w:eastAsia="zh-CN"/>
        </w:rPr>
      </w:pPr>
      <w:r>
        <w:rPr>
          <w:rFonts w:hint="eastAsia" w:ascii="仿宋_GB2312" w:hAnsi="仿宋" w:eastAsia="仿宋_GB2312"/>
          <w:b/>
          <w:strike w:val="0"/>
          <w:dstrike w:val="0"/>
          <w:color w:val="auto"/>
          <w:sz w:val="32"/>
          <w:szCs w:val="32"/>
          <w:u w:val="none"/>
          <w:lang w:val="en-US" w:eastAsia="zh-CN"/>
        </w:rPr>
        <w:t xml:space="preserve">第三十九条  </w:t>
      </w:r>
      <w:r>
        <w:rPr>
          <w:rFonts w:hint="eastAsia" w:ascii="仿宋_GB2312" w:hAnsi="仿宋" w:eastAsia="仿宋_GB2312"/>
          <w:color w:val="auto"/>
          <w:sz w:val="32"/>
          <w:szCs w:val="32"/>
          <w:u w:val="none"/>
          <w:lang w:val="en-US" w:eastAsia="zh-CN"/>
        </w:rPr>
        <w:t>对于违反本条例规定的行为，法律法规对其法律责任已有明确规定的，从其规定</w:t>
      </w:r>
      <w:r>
        <w:rPr>
          <w:rFonts w:hint="eastAsia" w:ascii="仿宋_GB2312" w:hAnsi="仿宋" w:eastAsia="仿宋_GB2312"/>
          <w:color w:val="auto"/>
          <w:sz w:val="32"/>
          <w:szCs w:val="32"/>
          <w:u w:val="none"/>
          <w:lang w:eastAsia="zh-CN"/>
        </w:rPr>
        <w:t>。</w:t>
      </w:r>
    </w:p>
    <w:p>
      <w:pPr>
        <w:widowControl w:val="0"/>
        <w:wordWrap/>
        <w:adjustRightInd/>
        <w:snapToGrid w:val="0"/>
        <w:spacing w:line="560" w:lineRule="exact"/>
        <w:ind w:left="0" w:leftChars="0" w:right="0" w:firstLine="640" w:firstLineChars="200"/>
        <w:textAlignment w:val="auto"/>
        <w:outlineLvl w:val="9"/>
        <w:rPr>
          <w:rFonts w:hint="eastAsia" w:ascii="仿宋_GB2312" w:hAnsi="仿宋" w:eastAsia="仿宋_GB2312"/>
          <w:color w:val="auto"/>
          <w:sz w:val="32"/>
          <w:szCs w:val="32"/>
          <w:u w:val="none"/>
        </w:rPr>
      </w:pPr>
    </w:p>
    <w:p>
      <w:pPr>
        <w:widowControl w:val="0"/>
        <w:wordWrap/>
        <w:adjustRightInd/>
        <w:snapToGrid w:val="0"/>
        <w:spacing w:line="560" w:lineRule="exact"/>
        <w:ind w:left="0" w:leftChars="0" w:right="0"/>
        <w:jc w:val="center"/>
        <w:textAlignment w:val="auto"/>
        <w:outlineLvl w:val="9"/>
        <w:rPr>
          <w:rFonts w:hint="eastAsia" w:ascii="黑体" w:hAnsi="黑体" w:eastAsia="黑体"/>
          <w:color w:val="auto"/>
          <w:sz w:val="32"/>
          <w:szCs w:val="32"/>
          <w:u w:val="none"/>
        </w:rPr>
      </w:pPr>
      <w:r>
        <w:rPr>
          <w:rFonts w:hint="eastAsia" w:ascii="黑体" w:hAnsi="黑体" w:eastAsia="黑体"/>
          <w:color w:val="auto"/>
          <w:sz w:val="32"/>
          <w:szCs w:val="32"/>
          <w:u w:val="none"/>
        </w:rPr>
        <w:t>第</w:t>
      </w:r>
      <w:r>
        <w:rPr>
          <w:rFonts w:hint="eastAsia" w:ascii="黑体" w:hAnsi="黑体" w:eastAsia="黑体"/>
          <w:color w:val="auto"/>
          <w:sz w:val="32"/>
          <w:szCs w:val="32"/>
          <w:u w:val="none"/>
          <w:lang w:eastAsia="zh-CN"/>
        </w:rPr>
        <w:t>六</w:t>
      </w:r>
      <w:r>
        <w:rPr>
          <w:rFonts w:hint="eastAsia" w:ascii="黑体" w:hAnsi="黑体" w:eastAsia="黑体"/>
          <w:color w:val="auto"/>
          <w:sz w:val="32"/>
          <w:szCs w:val="32"/>
          <w:u w:val="none"/>
        </w:rPr>
        <w:t>章  附  则</w:t>
      </w:r>
    </w:p>
    <w:p>
      <w:pPr>
        <w:widowControl w:val="0"/>
        <w:wordWrap/>
        <w:adjustRightInd/>
        <w:snapToGrid w:val="0"/>
        <w:spacing w:line="560" w:lineRule="exact"/>
        <w:ind w:left="0" w:leftChars="0" w:right="0" w:firstLine="643" w:firstLineChars="200"/>
        <w:textAlignment w:val="auto"/>
        <w:outlineLvl w:val="9"/>
        <w:rPr>
          <w:rFonts w:hint="eastAsia" w:ascii="仿宋_GB2312" w:hAnsi="仿宋" w:eastAsia="仿宋_GB2312"/>
          <w:color w:val="auto"/>
          <w:sz w:val="32"/>
          <w:szCs w:val="32"/>
          <w:u w:val="none"/>
          <w:lang w:eastAsia="zh-CN"/>
        </w:rPr>
      </w:pPr>
      <w:r>
        <w:rPr>
          <w:rFonts w:hint="eastAsia" w:ascii="仿宋_GB2312" w:hAnsi="仿宋" w:eastAsia="仿宋_GB2312"/>
          <w:b/>
          <w:strike w:val="0"/>
          <w:dstrike w:val="0"/>
          <w:color w:val="auto"/>
          <w:sz w:val="32"/>
          <w:szCs w:val="32"/>
          <w:u w:val="none"/>
          <w:lang w:val="en-US" w:eastAsia="zh-CN"/>
        </w:rPr>
        <w:t xml:space="preserve">第四十条  </w:t>
      </w:r>
      <w:r>
        <w:rPr>
          <w:rFonts w:hint="eastAsia" w:ascii="仿宋_GB2312" w:hAnsi="仿宋" w:eastAsia="仿宋_GB2312"/>
          <w:color w:val="auto"/>
          <w:sz w:val="32"/>
          <w:szCs w:val="32"/>
          <w:u w:val="none"/>
          <w:lang w:eastAsia="zh-CN"/>
        </w:rPr>
        <w:t>市人民政府可以根据本条例制定实施细则。</w:t>
      </w:r>
    </w:p>
    <w:p>
      <w:pPr>
        <w:widowControl w:val="0"/>
        <w:wordWrap/>
        <w:adjustRightInd/>
        <w:snapToGrid w:val="0"/>
        <w:spacing w:line="560" w:lineRule="exact"/>
        <w:ind w:left="0" w:leftChars="0" w:right="0" w:firstLine="643" w:firstLineChars="200"/>
        <w:textAlignment w:val="auto"/>
        <w:outlineLvl w:val="9"/>
        <w:rPr>
          <w:rFonts w:hint="eastAsia"/>
          <w:lang w:val="en-US" w:eastAsia="zh-CN"/>
        </w:rPr>
      </w:pPr>
      <w:r>
        <w:rPr>
          <w:rFonts w:hint="eastAsia" w:ascii="仿宋_GB2312" w:hAnsi="黑体" w:eastAsia="仿宋_GB2312"/>
          <w:b/>
          <w:strike w:val="0"/>
          <w:dstrike w:val="0"/>
          <w:color w:val="auto"/>
          <w:sz w:val="32"/>
          <w:szCs w:val="32"/>
          <w:u w:val="none"/>
        </w:rPr>
        <w:t>第</w:t>
      </w:r>
      <w:r>
        <w:rPr>
          <w:rFonts w:hint="eastAsia" w:ascii="仿宋_GB2312" w:hAnsi="黑体" w:eastAsia="仿宋_GB2312"/>
          <w:b/>
          <w:strike w:val="0"/>
          <w:dstrike w:val="0"/>
          <w:color w:val="auto"/>
          <w:sz w:val="32"/>
          <w:szCs w:val="32"/>
          <w:u w:val="none"/>
          <w:lang w:eastAsia="zh-CN"/>
        </w:rPr>
        <w:t>四十一</w:t>
      </w:r>
      <w:r>
        <w:rPr>
          <w:rFonts w:hint="eastAsia" w:ascii="仿宋_GB2312" w:hAnsi="黑体" w:eastAsia="仿宋_GB2312"/>
          <w:b/>
          <w:strike w:val="0"/>
          <w:dstrike w:val="0"/>
          <w:color w:val="auto"/>
          <w:sz w:val="32"/>
          <w:szCs w:val="32"/>
          <w:u w:val="none"/>
        </w:rPr>
        <w:t xml:space="preserve">条  </w:t>
      </w:r>
      <w:r>
        <w:rPr>
          <w:rFonts w:hint="eastAsia" w:ascii="仿宋_GB2312" w:hAnsi="仿宋" w:eastAsia="仿宋_GB2312"/>
          <w:color w:val="auto"/>
          <w:sz w:val="32"/>
          <w:szCs w:val="32"/>
          <w:u w:val="none"/>
        </w:rPr>
        <w:t>本条例自20</w:t>
      </w:r>
      <w:r>
        <w:rPr>
          <w:rFonts w:hint="eastAsia" w:ascii="仿宋_GB2312" w:hAnsi="仿宋" w:eastAsia="仿宋_GB2312"/>
          <w:color w:val="auto"/>
          <w:sz w:val="32"/>
          <w:szCs w:val="32"/>
          <w:u w:val="none"/>
          <w:lang w:val="en-US" w:eastAsia="zh-CN"/>
        </w:rPr>
        <w:t>XX</w:t>
      </w:r>
      <w:r>
        <w:rPr>
          <w:rFonts w:hint="eastAsia" w:ascii="仿宋_GB2312" w:hAnsi="仿宋" w:eastAsia="仿宋_GB2312"/>
          <w:color w:val="auto"/>
          <w:sz w:val="32"/>
          <w:szCs w:val="32"/>
          <w:u w:val="none"/>
        </w:rPr>
        <w:t>年X月X日起</w:t>
      </w:r>
      <w:r>
        <w:rPr>
          <w:rFonts w:hint="eastAsia" w:ascii="仿宋_GB2312" w:hAnsi="仿宋" w:eastAsia="仿宋_GB2312"/>
          <w:color w:val="auto"/>
          <w:sz w:val="32"/>
          <w:szCs w:val="32"/>
          <w:u w:val="none"/>
          <w:lang w:eastAsia="zh-CN"/>
        </w:rPr>
        <w:t>施行</w:t>
      </w:r>
      <w:r>
        <w:rPr>
          <w:rFonts w:hint="eastAsia" w:ascii="仿宋_GB2312" w:hAnsi="仿宋" w:eastAsia="仿宋_GB2312"/>
          <w:color w:val="auto"/>
          <w:sz w:val="32"/>
          <w:szCs w:val="32"/>
          <w:u w:val="none"/>
        </w:rPr>
        <w:t>。</w:t>
      </w:r>
      <w:r>
        <w:rPr>
          <w:rFonts w:hint="eastAsia" w:ascii="仿宋_GB2312" w:hAnsi="仿宋" w:eastAsia="仿宋_GB2312"/>
          <w:color w:val="auto"/>
          <w:sz w:val="32"/>
          <w:szCs w:val="32"/>
          <w:u w:val="none"/>
          <w:lang w:val="en-US" w:eastAsia="zh-CN"/>
        </w:rPr>
        <w:t>20XX</w:t>
      </w:r>
      <w:r>
        <w:rPr>
          <w:rFonts w:hint="eastAsia" w:ascii="仿宋_GB2312" w:hAnsi="仿宋" w:eastAsia="仿宋_GB2312"/>
          <w:color w:val="auto"/>
          <w:sz w:val="32"/>
          <w:szCs w:val="32"/>
          <w:u w:val="none"/>
        </w:rPr>
        <w:t>年</w:t>
      </w:r>
      <w:r>
        <w:rPr>
          <w:rFonts w:hint="eastAsia" w:ascii="仿宋_GB2312" w:hAnsi="仿宋" w:eastAsia="仿宋_GB2312"/>
          <w:color w:val="auto"/>
          <w:sz w:val="32"/>
          <w:szCs w:val="32"/>
          <w:u w:val="none"/>
          <w:lang w:val="en-US" w:eastAsia="zh-CN"/>
        </w:rPr>
        <w:t>X</w:t>
      </w:r>
      <w:r>
        <w:rPr>
          <w:rFonts w:hint="eastAsia" w:ascii="仿宋_GB2312" w:hAnsi="仿宋" w:eastAsia="仿宋_GB2312"/>
          <w:color w:val="auto"/>
          <w:sz w:val="32"/>
          <w:szCs w:val="32"/>
          <w:u w:val="none"/>
        </w:rPr>
        <w:t>月</w:t>
      </w:r>
      <w:r>
        <w:rPr>
          <w:rFonts w:hint="eastAsia" w:ascii="仿宋_GB2312" w:hAnsi="仿宋" w:eastAsia="仿宋_GB2312"/>
          <w:color w:val="auto"/>
          <w:sz w:val="32"/>
          <w:szCs w:val="32"/>
          <w:u w:val="none"/>
          <w:lang w:val="en-US" w:eastAsia="zh-CN"/>
        </w:rPr>
        <w:t>X</w:t>
      </w:r>
      <w:r>
        <w:rPr>
          <w:rFonts w:hint="eastAsia" w:ascii="仿宋_GB2312" w:hAnsi="仿宋" w:eastAsia="仿宋_GB2312"/>
          <w:color w:val="auto"/>
          <w:sz w:val="32"/>
          <w:szCs w:val="32"/>
          <w:u w:val="none"/>
        </w:rPr>
        <w:t>日起施行的《林芝市生态公益林</w:t>
      </w:r>
      <w:r>
        <w:rPr>
          <w:rFonts w:hint="eastAsia" w:ascii="仿宋_GB2312" w:hAnsi="仿宋" w:eastAsia="仿宋_GB2312"/>
          <w:color w:val="auto"/>
          <w:sz w:val="32"/>
          <w:szCs w:val="32"/>
          <w:u w:val="none"/>
          <w:lang w:eastAsia="zh-CN"/>
        </w:rPr>
        <w:t>管护办法</w:t>
      </w:r>
      <w:r>
        <w:rPr>
          <w:rFonts w:hint="eastAsia" w:ascii="仿宋_GB2312" w:hAnsi="仿宋" w:eastAsia="仿宋_GB2312"/>
          <w:color w:val="auto"/>
          <w:sz w:val="32"/>
          <w:szCs w:val="32"/>
          <w:u w:val="none"/>
        </w:rPr>
        <w:t>》同时废止。</w:t>
      </w:r>
    </w:p>
    <w:p>
      <w:pPr>
        <w:wordWrap/>
        <w:spacing w:line="560" w:lineRule="exact"/>
        <w:ind w:left="0" w:leftChars="0" w:right="0" w:firstLine="643"/>
        <w:textAlignment w:val="auto"/>
        <w:outlineLvl w:val="9"/>
        <w:rPr>
          <w:rFonts w:hint="eastAsia" w:ascii="仿宋" w:hAnsi="仿宋" w:eastAsia="仿宋" w:cs="仿宋"/>
          <w:sz w:val="32"/>
          <w:szCs w:val="32"/>
          <w:shd w:val="clear" w:color="auto" w:fill="FFFFFF"/>
        </w:rPr>
      </w:pPr>
    </w:p>
    <w:p>
      <w:pPr>
        <w:wordWrap/>
        <w:spacing w:line="560" w:lineRule="exact"/>
        <w:ind w:left="0" w:leftChars="0" w:right="0"/>
        <w:textAlignment w:val="auto"/>
        <w:outlineLvl w:val="9"/>
        <w:rPr>
          <w:rFonts w:hint="eastAsia" w:ascii="仿宋" w:hAnsi="仿宋" w:eastAsia="仿宋" w:cs="仿宋"/>
          <w:sz w:val="32"/>
          <w:szCs w:val="32"/>
        </w:rPr>
      </w:pPr>
    </w:p>
    <w:sectPr>
      <w:pgSz w:w="11906" w:h="16838"/>
      <w:pgMar w:top="1984" w:right="1474" w:bottom="1984" w:left="1474" w:header="851" w:footer="992" w:gutter="0"/>
      <w:cols w:space="72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Calibri">
    <w:panose1 w:val="020F0502020204030204"/>
    <w:charset w:val="00"/>
    <w:family w:val="auto"/>
    <w:pitch w:val="default"/>
    <w:sig w:usb0="E00002FF" w:usb1="4000ACFF" w:usb2="00000001" w:usb3="00000000" w:csb0="2000019F" w:csb1="00000000"/>
  </w:font>
  <w:font w:name="方正小标宋简体">
    <w:altName w:val="微软雅黑"/>
    <w:panose1 w:val="03000509000000000000"/>
    <w:charset w:val="86"/>
    <w:family w:val="auto"/>
    <w:pitch w:val="default"/>
    <w:sig w:usb0="00000001" w:usb1="080E0000" w:usb2="00000000" w:usb3="00000000" w:csb0="00040000" w:csb1="00000000"/>
  </w:font>
  <w:font w:name="仿宋_BG2312">
    <w:altName w:val="仿宋"/>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annotation subject"/>
    <w:lsdException w:unhideWhenUsed="0" w:uiPriority="0" w:semiHidden="0" w:name="Balloon Text"/>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5">
    <w:name w:val="Default Paragraph Font"/>
    <w:semiHidden/>
    <w:qFormat/>
    <w:uiPriority w:val="0"/>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4">
    <w:name w:val="Normal (Web)"/>
    <w:basedOn w:val="1"/>
    <w:uiPriority w:val="0"/>
    <w:pPr>
      <w:spacing w:before="0" w:beforeAutospacing="1" w:after="0" w:afterAutospacing="1"/>
      <w:ind w:left="0" w:right="0"/>
      <w:jc w:val="left"/>
    </w:pPr>
    <w:rPr>
      <w:kern w:val="0"/>
      <w:sz w:val="24"/>
      <w:lang w:val="en-US" w:eastAsia="zh-CN"/>
    </w:rPr>
  </w:style>
  <w:style w:type="paragraph" w:customStyle="1" w:styleId="6">
    <w:name w:val="p16"/>
    <w:basedOn w:val="1"/>
    <w:qFormat/>
    <w:uiPriority w:val="0"/>
    <w:pPr>
      <w:widowControl/>
      <w:spacing w:before="100" w:after="100" w:line="480" w:lineRule="atLeast"/>
      <w:ind w:firstLine="420"/>
      <w:jc w:val="left"/>
    </w:pPr>
    <w:rPr>
      <w:rFonts w:ascii="宋体" w:hAnsi="宋体" w:cs="宋体"/>
      <w:kern w:val="0"/>
      <w:sz w:val="24"/>
    </w:rPr>
  </w:style>
  <w:style w:type="paragraph" w:customStyle="1" w:styleId="7">
    <w:name w:val="p0"/>
    <w:basedOn w:val="1"/>
    <w:qFormat/>
    <w:uiPriority w:val="0"/>
    <w:pPr>
      <w:widowControl/>
      <w:snapToGrid w:val="0"/>
      <w:spacing w:after="200"/>
      <w:jc w:val="left"/>
    </w:pPr>
    <w:rPr>
      <w:rFonts w:ascii="Tahoma" w:hAnsi="Tahoma" w:cs="Tahoma"/>
      <w:kern w:val="0"/>
      <w:sz w:val="22"/>
      <w:szCs w:val="22"/>
    </w:rPr>
  </w:style>
  <w:style w:type="paragraph" w:customStyle="1" w:styleId="8">
    <w:name w:val="p17"/>
    <w:basedOn w:val="1"/>
    <w:qFormat/>
    <w:uiPriority w:val="0"/>
    <w:pPr>
      <w:widowControl/>
      <w:snapToGrid w:val="0"/>
      <w:spacing w:after="200"/>
      <w:ind w:firstLine="420"/>
      <w:jc w:val="left"/>
    </w:pPr>
    <w:rPr>
      <w:rFonts w:ascii="Tahoma" w:hAnsi="Tahoma" w:cs="Tahoma"/>
      <w:kern w:val="0"/>
      <w:sz w:val="22"/>
      <w:szCs w:val="22"/>
    </w:rPr>
  </w:style>
  <w:style w:type="paragraph" w:customStyle="1" w:styleId="9">
    <w:name w:val="列出段落1"/>
    <w:basedOn w:val="1"/>
    <w:qFormat/>
    <w:uiPriority w:val="0"/>
    <w:pPr>
      <w:widowControl/>
      <w:adjustRightInd w:val="0"/>
      <w:snapToGrid w:val="0"/>
      <w:spacing w:after="200"/>
      <w:ind w:firstLine="420" w:firstLineChars="200"/>
      <w:jc w:val="left"/>
    </w:pPr>
    <w:rPr>
      <w:rFonts w:ascii="Tahoma" w:hAnsi="Tahoma" w:eastAsia="微软雅黑"/>
      <w:kern w:val="0"/>
      <w:sz w:val="22"/>
      <w:szCs w:val="22"/>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 专业版_9.1.0.4472_{F1E327BC-269C-435d-A152-05C5408002CA}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2017-08-09T02:04:00Z</dcterms:created>
  <dc:creator>Administrator</dc:creator>
  <cp:lastModifiedBy>lenovo</cp:lastModifiedBy>
  <cp:lastPrinted>2019-09-20T09:25:00Z</cp:lastPrinted>
  <dcterms:modified xsi:type="dcterms:W3CDTF">2019-09-23T02:08:43Z</dcterms:modified>
  <dc:title>关于公开征求《林芝市城市市容和环境卫生管理条例（草案）》（征求意见稿）</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2052-9.1.0.4472</vt:lpwstr>
  </property>
</Properties>
</file>